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C096D" w14:textId="77777777" w:rsidR="00B53F51" w:rsidRPr="00B53F51" w:rsidRDefault="00207C80" w:rsidP="00B53F51">
      <w:pPr>
        <w:spacing w:after="0"/>
        <w:jc w:val="both"/>
        <w:rPr>
          <w:noProof/>
          <w:lang w:eastAsia="fr-FR"/>
        </w:rPr>
      </w:pPr>
      <w:r w:rsidRPr="00B53F51">
        <w:rPr>
          <w:noProof/>
          <w:lang w:eastAsia="fr-FR"/>
        </w:rPr>
        <mc:AlternateContent>
          <mc:Choice Requires="wps">
            <w:drawing>
              <wp:anchor distT="0" distB="0" distL="114300" distR="114300" simplePos="0" relativeHeight="251663360" behindDoc="0" locked="0" layoutInCell="1" allowOverlap="1" wp14:anchorId="2468A48F" wp14:editId="5D7DD38B">
                <wp:simplePos x="0" y="0"/>
                <wp:positionH relativeFrom="column">
                  <wp:posOffset>1432560</wp:posOffset>
                </wp:positionH>
                <wp:positionV relativeFrom="paragraph">
                  <wp:posOffset>497840</wp:posOffset>
                </wp:positionV>
                <wp:extent cx="5113020" cy="418465"/>
                <wp:effectExtent l="0" t="0" r="0" b="63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3020"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DEB66" w14:textId="77777777" w:rsidR="00B53F51" w:rsidRPr="008B67BE" w:rsidRDefault="00B53F51" w:rsidP="00B53F51">
                            <w:pPr>
                              <w:rPr>
                                <w:rFonts w:ascii="Arial" w:hAnsi="Arial" w:cs="Arial"/>
                                <w:b/>
                                <w:color w:val="4CB9B6"/>
                              </w:rPr>
                            </w:pPr>
                            <w:r>
                              <w:rPr>
                                <w:rFonts w:ascii="Arial" w:hAnsi="Arial" w:cs="Arial"/>
                                <w:b/>
                                <w:color w:val="4CB9B6"/>
                              </w:rPr>
                              <w:t xml:space="preserve">Groupement de commandes pour l’achat </w:t>
                            </w:r>
                            <w:r w:rsidRPr="0083577E">
                              <w:rPr>
                                <w:rFonts w:ascii="Arial" w:hAnsi="Arial" w:cs="Arial"/>
                                <w:b/>
                                <w:color w:val="4CB9B6"/>
                              </w:rPr>
                              <w:t>d</w:t>
                            </w:r>
                            <w:r w:rsidR="00207C80" w:rsidRPr="0083577E">
                              <w:rPr>
                                <w:rFonts w:ascii="Arial" w:hAnsi="Arial" w:cs="Arial"/>
                                <w:b/>
                                <w:color w:val="4CB9B6"/>
                              </w:rPr>
                              <w:t>’énergies</w:t>
                            </w:r>
                            <w:r>
                              <w:rPr>
                                <w:rFonts w:ascii="Arial" w:hAnsi="Arial" w:cs="Arial"/>
                                <w:b/>
                                <w:color w:val="4CB9B6"/>
                              </w:rPr>
                              <w:t xml:space="preserve"> et services associés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68A48F" id="_x0000_t202" coordsize="21600,21600" o:spt="202" path="m,l,21600r21600,l21600,xe">
                <v:stroke joinstyle="miter"/>
                <v:path gradientshapeok="t" o:connecttype="rect"/>
              </v:shapetype>
              <v:shape id="Zone de texte 10" o:spid="_x0000_s1026" type="#_x0000_t202" style="position:absolute;left:0;text-align:left;margin-left:112.8pt;margin-top:39.2pt;width:402.6pt;height:3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" stroked="f">
                <v:textbox>
                  <w:txbxContent>
                    <w:p w14:paraId="3DADEB66" w14:textId="77777777" w:rsidR="00B53F51" w:rsidRPr="008B67BE" w:rsidRDefault="00B53F51" w:rsidP="00B53F51">
                      <w:pPr>
                        <w:rPr>
                          <w:rFonts w:ascii="Arial" w:hAnsi="Arial" w:cs="Arial"/>
                          <w:b/>
                          <w:color w:val="4CB9B6"/>
                        </w:rPr>
                      </w:pPr>
                      <w:r>
                        <w:rPr>
                          <w:rFonts w:ascii="Arial" w:hAnsi="Arial" w:cs="Arial"/>
                          <w:b/>
                          <w:color w:val="4CB9B6"/>
                        </w:rPr>
                        <w:t xml:space="preserve">Groupement de commandes pour l’achat </w:t>
                      </w:r>
                      <w:r w:rsidRPr="0083577E">
                        <w:rPr>
                          <w:rFonts w:ascii="Arial" w:hAnsi="Arial" w:cs="Arial"/>
                          <w:b/>
                          <w:color w:val="4CB9B6"/>
                        </w:rPr>
                        <w:t>d</w:t>
                      </w:r>
                      <w:r w:rsidR="00207C80" w:rsidRPr="0083577E">
                        <w:rPr>
                          <w:rFonts w:ascii="Arial" w:hAnsi="Arial" w:cs="Arial"/>
                          <w:b/>
                          <w:color w:val="4CB9B6"/>
                        </w:rPr>
                        <w:t>’énergies</w:t>
                      </w:r>
                      <w:r>
                        <w:rPr>
                          <w:rFonts w:ascii="Arial" w:hAnsi="Arial" w:cs="Arial"/>
                          <w:b/>
                          <w:color w:val="4CB9B6"/>
                        </w:rPr>
                        <w:t xml:space="preserve"> et services associés</w:t>
                      </w:r>
                    </w:p>
                  </w:txbxContent>
                </v:textbox>
              </v:shape>
            </w:pict>
          </mc:Fallback>
        </mc:AlternateContent>
      </w:r>
      <w:r w:rsidR="00B53F51" w:rsidRPr="00B53F51">
        <w:rPr>
          <w:noProof/>
          <w:lang w:eastAsia="fr-FR"/>
        </w:rPr>
        <mc:AlternateContent>
          <mc:Choice Requires="wps">
            <w:drawing>
              <wp:anchor distT="0" distB="0" distL="114300" distR="114300" simplePos="0" relativeHeight="251662336" behindDoc="0" locked="0" layoutInCell="1" allowOverlap="1" wp14:anchorId="641A637F" wp14:editId="6367E929">
                <wp:simplePos x="0" y="0"/>
                <wp:positionH relativeFrom="column">
                  <wp:posOffset>1476375</wp:posOffset>
                </wp:positionH>
                <wp:positionV relativeFrom="paragraph">
                  <wp:posOffset>143510</wp:posOffset>
                </wp:positionV>
                <wp:extent cx="4271010" cy="359410"/>
                <wp:effectExtent l="0" t="0" r="0" b="254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010" cy="35941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E52B602" w14:textId="6FF3FAAE" w:rsidR="00B53F51" w:rsidRPr="008B67BE" w:rsidRDefault="00B17D76" w:rsidP="00B53F51">
                            <w:pPr>
                              <w:rPr>
                                <w:rFonts w:ascii="Arial" w:hAnsi="Arial" w:cs="Arial"/>
                                <w:b/>
                                <w:color w:val="004A99"/>
                                <w:sz w:val="36"/>
                              </w:rPr>
                            </w:pPr>
                            <w:r>
                              <w:rPr>
                                <w:rFonts w:ascii="Arial" w:hAnsi="Arial" w:cs="Arial"/>
                                <w:b/>
                                <w:color w:val="004A99"/>
                                <w:sz w:val="36"/>
                              </w:rPr>
                              <w:t xml:space="preserve">CONVENTION </w:t>
                            </w:r>
                            <w:r w:rsidR="00B53F51">
                              <w:rPr>
                                <w:rFonts w:ascii="Arial" w:hAnsi="Arial" w:cs="Arial"/>
                                <w:b/>
                                <w:color w:val="004A99"/>
                                <w:sz w:val="36"/>
                              </w:rPr>
                              <w:t>CONSTITUTI</w:t>
                            </w:r>
                            <w:r>
                              <w:rPr>
                                <w:rFonts w:ascii="Arial" w:hAnsi="Arial" w:cs="Arial"/>
                                <w:b/>
                                <w:color w:val="004A99"/>
                                <w:sz w:val="36"/>
                              </w:rPr>
                              <w:t>VE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1A637F" id="_x0000_t202" coordsize="21600,21600" o:spt="202" path="m,l,21600r21600,l21600,xe">
                <v:stroke joinstyle="miter"/>
                <v:path gradientshapeok="t" o:connecttype="rect"/>
              </v:shapetype>
              <v:shape id="Zone de texte 9" o:spid="_x0000_s1027" type="#_x0000_t202" style="position:absolute;left:0;text-align:left;margin-left:116.25pt;margin-top:11.3pt;width:336.3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" stroked="f" strokeweight=".5pt">
                <v:textbox>
                  <w:txbxContent>
                    <w:p w14:paraId="4E52B602" w14:textId="6FF3FAAE" w:rsidR="00B53F51" w:rsidRPr="008B67BE" w:rsidRDefault="00B17D76" w:rsidP="00B53F51">
                      <w:pPr>
                        <w:rPr>
                          <w:rFonts w:ascii="Arial" w:hAnsi="Arial" w:cs="Arial"/>
                          <w:b/>
                          <w:color w:val="004A99"/>
                          <w:sz w:val="36"/>
                        </w:rPr>
                      </w:pPr>
                      <w:r>
                        <w:rPr>
                          <w:rFonts w:ascii="Arial" w:hAnsi="Arial" w:cs="Arial"/>
                          <w:b/>
                          <w:color w:val="004A99"/>
                          <w:sz w:val="36"/>
                        </w:rPr>
                        <w:t xml:space="preserve">CONVENTION </w:t>
                      </w:r>
                      <w:r w:rsidR="00B53F51">
                        <w:rPr>
                          <w:rFonts w:ascii="Arial" w:hAnsi="Arial" w:cs="Arial"/>
                          <w:b/>
                          <w:color w:val="004A99"/>
                          <w:sz w:val="36"/>
                        </w:rPr>
                        <w:t>CONSTITUTI</w:t>
                      </w:r>
                      <w:r>
                        <w:rPr>
                          <w:rFonts w:ascii="Arial" w:hAnsi="Arial" w:cs="Arial"/>
                          <w:b/>
                          <w:color w:val="004A99"/>
                          <w:sz w:val="36"/>
                        </w:rPr>
                        <w:t>VE</w:t>
                      </w:r>
                    </w:p>
                  </w:txbxContent>
                </v:textbox>
              </v:shape>
            </w:pict>
          </mc:Fallback>
        </mc:AlternateContent>
      </w:r>
      <w:r w:rsidR="00B53F51" w:rsidRPr="00B53F51">
        <w:rPr>
          <w:noProof/>
          <w:lang w:eastAsia="fr-FR"/>
        </w:rPr>
        <mc:AlternateContent>
          <mc:Choice Requires="wps">
            <w:drawing>
              <wp:anchor distT="0" distB="0" distL="114300" distR="114300" simplePos="0" relativeHeight="251660288" behindDoc="0" locked="0" layoutInCell="1" allowOverlap="1" wp14:anchorId="3AC45620" wp14:editId="1928EC88">
                <wp:simplePos x="0" y="0"/>
                <wp:positionH relativeFrom="column">
                  <wp:posOffset>1094740</wp:posOffset>
                </wp:positionH>
                <wp:positionV relativeFrom="paragraph">
                  <wp:posOffset>1003300</wp:posOffset>
                </wp:positionV>
                <wp:extent cx="5400040" cy="0"/>
                <wp:effectExtent l="5080" t="12065" r="5080" b="6985"/>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straightConnector1">
                          <a:avLst/>
                        </a:prstGeom>
                        <a:noFill/>
                        <a:ln w="6350">
                          <a:solidFill>
                            <a:srgbClr val="004A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2C68DC" id="_x0000_t32" coordsize="21600,21600" o:spt="32" o:oned="t" path="m,l21600,21600e" filled="f">
                <v:path arrowok="t" fillok="f" o:connecttype="none"/>
                <o:lock v:ext="edit" shapetype="t"/>
              </v:shapetype>
              <v:shape id="Connecteur droit avec flèche 6" o:spid="_x0000_s1026" type="#_x0000_t32" style="position:absolute;margin-left:86.2pt;margin-top:79pt;width:425.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" strokecolor="#004a99" strokeweight=".5pt"/>
            </w:pict>
          </mc:Fallback>
        </mc:AlternateContent>
      </w:r>
      <w:r w:rsidR="00B53F51" w:rsidRPr="00B53F51">
        <w:rPr>
          <w:noProof/>
          <w:lang w:eastAsia="fr-FR"/>
        </w:rPr>
        <mc:AlternateContent>
          <mc:Choice Requires="wps">
            <w:drawing>
              <wp:anchor distT="0" distB="0" distL="114300" distR="114300" simplePos="0" relativeHeight="251659264" behindDoc="0" locked="0" layoutInCell="1" allowOverlap="1" wp14:anchorId="5206EE41" wp14:editId="6EEF0D13">
                <wp:simplePos x="0" y="0"/>
                <wp:positionH relativeFrom="column">
                  <wp:posOffset>1095375</wp:posOffset>
                </wp:positionH>
                <wp:positionV relativeFrom="paragraph">
                  <wp:posOffset>974090</wp:posOffset>
                </wp:positionV>
                <wp:extent cx="5400040" cy="0"/>
                <wp:effectExtent l="5715" t="11430" r="13970" b="762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straightConnector1">
                          <a:avLst/>
                        </a:prstGeom>
                        <a:noFill/>
                        <a:ln w="6350">
                          <a:solidFill>
                            <a:srgbClr val="004A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AFDB80" id="Connecteur droit avec flèche 5" o:spid="_x0000_s1026" type="#_x0000_t32" style="position:absolute;margin-left:86.25pt;margin-top:76.7pt;width:425.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" strokecolor="#004a99" strokeweight=".5pt"/>
            </w:pict>
          </mc:Fallback>
        </mc:AlternateContent>
      </w:r>
      <w:r w:rsidR="00B53F51" w:rsidRPr="00B53F51">
        <w:rPr>
          <w:noProof/>
          <w:lang w:eastAsia="fr-FR"/>
        </w:rPr>
        <mc:AlternateContent>
          <mc:Choice Requires="wps">
            <w:drawing>
              <wp:anchor distT="0" distB="0" distL="114300" distR="114300" simplePos="0" relativeHeight="251661312" behindDoc="0" locked="0" layoutInCell="1" allowOverlap="1" wp14:anchorId="63D58D75" wp14:editId="12A0AF94">
                <wp:simplePos x="0" y="0"/>
                <wp:positionH relativeFrom="column">
                  <wp:posOffset>1094740</wp:posOffset>
                </wp:positionH>
                <wp:positionV relativeFrom="paragraph">
                  <wp:posOffset>1029970</wp:posOffset>
                </wp:positionV>
                <wp:extent cx="5400040" cy="0"/>
                <wp:effectExtent l="5080" t="10160" r="5080" b="889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straightConnector1">
                          <a:avLst/>
                        </a:prstGeom>
                        <a:noFill/>
                        <a:ln w="6350">
                          <a:solidFill>
                            <a:srgbClr val="004A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53F847" id="Connecteur droit avec flèche 4" o:spid="_x0000_s1026" type="#_x0000_t32" style="position:absolute;margin-left:86.2pt;margin-top:81.1pt;width:425.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" strokecolor="#004a99" strokeweight=".5pt"/>
            </w:pict>
          </mc:Fallback>
        </mc:AlternateContent>
      </w:r>
      <w:r w:rsidR="00B53F51" w:rsidRPr="00B53F51">
        <w:rPr>
          <w:noProof/>
          <w:lang w:eastAsia="fr-FR"/>
        </w:rPr>
        <w:drawing>
          <wp:inline distT="0" distB="0" distL="0" distR="0" wp14:anchorId="397C6DB9" wp14:editId="758A2B72">
            <wp:extent cx="1181594" cy="913765"/>
            <wp:effectExtent l="0" t="0" r="0" b="635"/>
            <wp:docPr id="3" name="Image 3" descr="Logo-SE60-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E60-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7454" cy="926030"/>
                    </a:xfrm>
                    <a:prstGeom prst="rect">
                      <a:avLst/>
                    </a:prstGeom>
                    <a:noFill/>
                    <a:ln>
                      <a:noFill/>
                    </a:ln>
                  </pic:spPr>
                </pic:pic>
              </a:graphicData>
            </a:graphic>
          </wp:inline>
        </w:drawing>
      </w:r>
    </w:p>
    <w:p w14:paraId="3122618E" w14:textId="77777777" w:rsidR="00B53F51" w:rsidRDefault="00B53F51" w:rsidP="00CC7353">
      <w:pPr>
        <w:spacing w:after="0" w:line="259" w:lineRule="auto"/>
        <w:jc w:val="both"/>
      </w:pPr>
    </w:p>
    <w:p w14:paraId="5C186C5D" w14:textId="681A6961" w:rsidR="00B53F51" w:rsidRDefault="00075B0E" w:rsidP="00CC7353">
      <w:pPr>
        <w:spacing w:after="0" w:line="259" w:lineRule="auto"/>
        <w:jc w:val="both"/>
        <w:rPr>
          <w:rFonts w:ascii="Arial" w:hAnsi="Arial" w:cs="Arial"/>
          <w:b/>
          <w:color w:val="0070C0"/>
          <w:sz w:val="20"/>
          <w:szCs w:val="20"/>
        </w:rPr>
      </w:pPr>
      <w:r w:rsidRPr="00075B0E">
        <w:rPr>
          <w:rFonts w:ascii="Arial" w:hAnsi="Arial" w:cs="Arial"/>
          <w:b/>
          <w:color w:val="0070C0"/>
          <w:sz w:val="20"/>
          <w:szCs w:val="20"/>
        </w:rPr>
        <w:t>APPROUVÉ</w:t>
      </w:r>
      <w:r w:rsidR="00B17D76">
        <w:rPr>
          <w:rFonts w:ascii="Arial" w:hAnsi="Arial" w:cs="Arial"/>
          <w:b/>
          <w:color w:val="0070C0"/>
          <w:sz w:val="20"/>
          <w:szCs w:val="20"/>
        </w:rPr>
        <w:t>E</w:t>
      </w:r>
      <w:r w:rsidRPr="00075B0E">
        <w:rPr>
          <w:rFonts w:ascii="Arial" w:hAnsi="Arial" w:cs="Arial"/>
          <w:b/>
          <w:color w:val="0070C0"/>
          <w:sz w:val="20"/>
          <w:szCs w:val="20"/>
        </w:rPr>
        <w:t xml:space="preserve"> PAR DÉLIBÉRATION </w:t>
      </w:r>
      <w:r w:rsidR="00B17D76">
        <w:rPr>
          <w:rFonts w:ascii="Arial" w:hAnsi="Arial" w:cs="Arial"/>
          <w:b/>
          <w:color w:val="0070C0"/>
          <w:sz w:val="20"/>
          <w:szCs w:val="20"/>
        </w:rPr>
        <w:t xml:space="preserve">DU SE60 </w:t>
      </w:r>
      <w:r w:rsidRPr="00075B0E">
        <w:rPr>
          <w:rFonts w:ascii="Arial" w:hAnsi="Arial" w:cs="Arial"/>
          <w:b/>
          <w:color w:val="0070C0"/>
          <w:sz w:val="20"/>
          <w:szCs w:val="20"/>
        </w:rPr>
        <w:t>EN DATE DU 28/02/2024</w:t>
      </w:r>
    </w:p>
    <w:p w14:paraId="679113DC" w14:textId="77777777" w:rsidR="00125381" w:rsidRDefault="00125381" w:rsidP="00CC7353">
      <w:pPr>
        <w:spacing w:after="0" w:line="259" w:lineRule="auto"/>
        <w:jc w:val="both"/>
        <w:rPr>
          <w:rFonts w:ascii="Arial" w:hAnsi="Arial" w:cs="Arial"/>
          <w:b/>
          <w:color w:val="0070C0"/>
          <w:sz w:val="20"/>
          <w:szCs w:val="20"/>
        </w:rPr>
      </w:pPr>
    </w:p>
    <w:p w14:paraId="062DF6A6" w14:textId="77777777" w:rsidR="0072447E" w:rsidRPr="00CC7353" w:rsidRDefault="0072447E" w:rsidP="00CC7353">
      <w:pPr>
        <w:spacing w:after="0" w:line="259" w:lineRule="auto"/>
        <w:jc w:val="both"/>
        <w:rPr>
          <w:rFonts w:ascii="Arial" w:hAnsi="Arial" w:cs="Arial"/>
          <w:sz w:val="20"/>
          <w:szCs w:val="20"/>
        </w:rPr>
      </w:pPr>
    </w:p>
    <w:p w14:paraId="30020EB1" w14:textId="77777777" w:rsidR="00145648" w:rsidRPr="00CC7353" w:rsidRDefault="00145648" w:rsidP="00CC7353">
      <w:pPr>
        <w:spacing w:after="0" w:line="259" w:lineRule="auto"/>
        <w:rPr>
          <w:rFonts w:ascii="Arial" w:eastAsia="Times New Roman" w:hAnsi="Arial" w:cs="Arial"/>
          <w:b/>
          <w:sz w:val="20"/>
          <w:szCs w:val="20"/>
          <w:lang w:eastAsia="fr-FR"/>
        </w:rPr>
      </w:pPr>
      <w:r w:rsidRPr="00CC7353">
        <w:rPr>
          <w:rFonts w:ascii="Arial" w:eastAsia="Times New Roman" w:hAnsi="Arial" w:cs="Arial"/>
          <w:b/>
          <w:sz w:val="20"/>
          <w:szCs w:val="20"/>
          <w:lang w:eastAsia="fr-FR"/>
        </w:rPr>
        <w:t xml:space="preserve">PREAMBULE </w:t>
      </w:r>
    </w:p>
    <w:p w14:paraId="59FA6D26" w14:textId="77777777" w:rsidR="00145648" w:rsidRPr="00CC7353" w:rsidRDefault="00145648" w:rsidP="00CC7353">
      <w:pPr>
        <w:spacing w:after="0" w:line="259" w:lineRule="auto"/>
        <w:rPr>
          <w:rFonts w:ascii="Arial" w:eastAsia="Times New Roman" w:hAnsi="Arial" w:cs="Arial"/>
          <w:sz w:val="20"/>
          <w:szCs w:val="20"/>
          <w:lang w:eastAsia="fr-FR"/>
        </w:rPr>
      </w:pPr>
    </w:p>
    <w:p w14:paraId="773A2444" w14:textId="77777777" w:rsidR="00145648" w:rsidRPr="00CC7353" w:rsidRDefault="00145648" w:rsidP="00CC7353">
      <w:pPr>
        <w:pStyle w:val="Pa4"/>
        <w:spacing w:line="259" w:lineRule="auto"/>
        <w:jc w:val="both"/>
        <w:rPr>
          <w:rFonts w:ascii="Arial" w:hAnsi="Arial" w:cs="Arial"/>
          <w:color w:val="000000"/>
          <w:sz w:val="20"/>
          <w:szCs w:val="20"/>
        </w:rPr>
      </w:pPr>
      <w:r w:rsidRPr="00CC7353">
        <w:rPr>
          <w:rFonts w:ascii="Arial" w:hAnsi="Arial" w:cs="Arial"/>
          <w:color w:val="000000"/>
          <w:sz w:val="20"/>
          <w:szCs w:val="20"/>
        </w:rPr>
        <w:t>Depuis le 1</w:t>
      </w:r>
      <w:r w:rsidRPr="00CC7353">
        <w:rPr>
          <w:rStyle w:val="A6"/>
          <w:rFonts w:ascii="Arial" w:hAnsi="Arial" w:cs="Arial"/>
          <w:sz w:val="20"/>
          <w:szCs w:val="20"/>
        </w:rPr>
        <w:t xml:space="preserve">er </w:t>
      </w:r>
      <w:r w:rsidRPr="00CC7353">
        <w:rPr>
          <w:rFonts w:ascii="Arial" w:hAnsi="Arial" w:cs="Arial"/>
          <w:color w:val="000000"/>
          <w:sz w:val="20"/>
          <w:szCs w:val="20"/>
        </w:rPr>
        <w:t xml:space="preserve">juillet 2004, le marché </w:t>
      </w:r>
      <w:r w:rsidR="0063090F" w:rsidRPr="00CC7353">
        <w:rPr>
          <w:rFonts w:ascii="Arial" w:hAnsi="Arial" w:cs="Arial"/>
          <w:color w:val="000000"/>
          <w:sz w:val="20"/>
          <w:szCs w:val="20"/>
        </w:rPr>
        <w:t>d’électricité</w:t>
      </w:r>
      <w:r w:rsidRPr="00CC7353">
        <w:rPr>
          <w:rFonts w:ascii="Arial" w:hAnsi="Arial" w:cs="Arial"/>
          <w:color w:val="000000"/>
          <w:sz w:val="20"/>
          <w:szCs w:val="20"/>
        </w:rPr>
        <w:t xml:space="preserve"> est ouvert à la concurrence. Cette ouverture d’abord concentrée sur les consommateurs professionnels et les personnes publiques s’est élargie au 1</w:t>
      </w:r>
      <w:r w:rsidRPr="00CC7353">
        <w:rPr>
          <w:rFonts w:ascii="Arial" w:hAnsi="Arial" w:cs="Arial"/>
          <w:color w:val="000000"/>
          <w:sz w:val="20"/>
          <w:szCs w:val="20"/>
          <w:vertAlign w:val="superscript"/>
        </w:rPr>
        <w:t>er</w:t>
      </w:r>
      <w:r w:rsidRPr="00CC7353">
        <w:rPr>
          <w:rFonts w:ascii="Arial" w:hAnsi="Arial" w:cs="Arial"/>
          <w:color w:val="000000"/>
          <w:sz w:val="20"/>
          <w:szCs w:val="20"/>
        </w:rPr>
        <w:t xml:space="preserve"> juillet 2007 à l’ensemble des consommateurs</w:t>
      </w:r>
      <w:r w:rsidR="00207C80" w:rsidRPr="00CC7353">
        <w:rPr>
          <w:rFonts w:ascii="Arial" w:hAnsi="Arial" w:cs="Arial"/>
          <w:color w:val="000000"/>
          <w:sz w:val="20"/>
          <w:szCs w:val="20"/>
        </w:rPr>
        <w:t xml:space="preserve"> de gaz naturel et d’électricité</w:t>
      </w:r>
      <w:r w:rsidRPr="00CC7353">
        <w:rPr>
          <w:rFonts w:ascii="Arial" w:hAnsi="Arial" w:cs="Arial"/>
          <w:color w:val="000000"/>
          <w:sz w:val="20"/>
          <w:szCs w:val="20"/>
        </w:rPr>
        <w:t xml:space="preserve">. Aujourd’hui, conformément </w:t>
      </w:r>
      <w:r w:rsidR="00207C80" w:rsidRPr="00CC7353">
        <w:rPr>
          <w:rFonts w:ascii="Arial" w:hAnsi="Arial" w:cs="Arial"/>
          <w:color w:val="000000"/>
          <w:sz w:val="20"/>
          <w:szCs w:val="20"/>
        </w:rPr>
        <w:t>aux articles</w:t>
      </w:r>
      <w:r w:rsidRPr="00CC7353">
        <w:rPr>
          <w:rFonts w:ascii="Arial" w:hAnsi="Arial" w:cs="Arial"/>
          <w:color w:val="000000"/>
          <w:sz w:val="20"/>
          <w:szCs w:val="20"/>
        </w:rPr>
        <w:t xml:space="preserve"> L. </w:t>
      </w:r>
      <w:r w:rsidR="00206110" w:rsidRPr="00CC7353">
        <w:rPr>
          <w:rFonts w:ascii="Arial" w:hAnsi="Arial" w:cs="Arial"/>
          <w:color w:val="000000"/>
          <w:sz w:val="20"/>
          <w:szCs w:val="20"/>
        </w:rPr>
        <w:t>33</w:t>
      </w:r>
      <w:r w:rsidRPr="00CC7353">
        <w:rPr>
          <w:rFonts w:ascii="Arial" w:hAnsi="Arial" w:cs="Arial"/>
          <w:color w:val="000000"/>
          <w:sz w:val="20"/>
          <w:szCs w:val="20"/>
        </w:rPr>
        <w:t>1-1</w:t>
      </w:r>
      <w:r w:rsidR="00207C80" w:rsidRPr="00CC7353">
        <w:rPr>
          <w:rFonts w:ascii="Arial" w:hAnsi="Arial" w:cs="Arial"/>
          <w:color w:val="000000"/>
          <w:sz w:val="20"/>
          <w:szCs w:val="20"/>
        </w:rPr>
        <w:t xml:space="preserve"> et L.441-1</w:t>
      </w:r>
      <w:r w:rsidRPr="00CC7353">
        <w:rPr>
          <w:rFonts w:ascii="Arial" w:hAnsi="Arial" w:cs="Arial"/>
          <w:color w:val="000000"/>
          <w:sz w:val="20"/>
          <w:szCs w:val="20"/>
        </w:rPr>
        <w:t xml:space="preserve"> du Code de l’énergie, l’ensemble des consommateurs </w:t>
      </w:r>
      <w:r w:rsidR="00207C80" w:rsidRPr="00CC7353">
        <w:rPr>
          <w:rFonts w:ascii="Arial" w:hAnsi="Arial" w:cs="Arial"/>
          <w:color w:val="000000"/>
          <w:sz w:val="20"/>
          <w:szCs w:val="20"/>
        </w:rPr>
        <w:t>d’électricité et de gaz naturel</w:t>
      </w:r>
      <w:r w:rsidRPr="00CC7353">
        <w:rPr>
          <w:rFonts w:ascii="Arial" w:hAnsi="Arial" w:cs="Arial"/>
          <w:color w:val="000000"/>
          <w:sz w:val="20"/>
          <w:szCs w:val="20"/>
        </w:rPr>
        <w:t xml:space="preserve"> peut choisir </w:t>
      </w:r>
      <w:r w:rsidR="00207C80" w:rsidRPr="00CC7353">
        <w:rPr>
          <w:rFonts w:ascii="Arial" w:hAnsi="Arial" w:cs="Arial"/>
          <w:color w:val="000000"/>
          <w:sz w:val="20"/>
          <w:szCs w:val="20"/>
        </w:rPr>
        <w:t xml:space="preserve">librement </w:t>
      </w:r>
      <w:r w:rsidRPr="00CC7353">
        <w:rPr>
          <w:rFonts w:ascii="Arial" w:hAnsi="Arial" w:cs="Arial"/>
          <w:color w:val="000000"/>
          <w:sz w:val="20"/>
          <w:szCs w:val="20"/>
        </w:rPr>
        <w:t xml:space="preserve">un fournisseur sur le marché et s’affranchir ainsi du tarif réglementé de vente proposé par les opérateurs historiques. </w:t>
      </w:r>
    </w:p>
    <w:p w14:paraId="4844120C" w14:textId="77777777" w:rsidR="002474B4" w:rsidRPr="00CC7353" w:rsidRDefault="002474B4" w:rsidP="00CC7353">
      <w:pPr>
        <w:spacing w:after="0" w:line="259" w:lineRule="auto"/>
        <w:jc w:val="both"/>
        <w:rPr>
          <w:rFonts w:ascii="Arial" w:hAnsi="Arial" w:cs="Arial"/>
          <w:strike/>
          <w:color w:val="000000"/>
          <w:sz w:val="20"/>
          <w:szCs w:val="20"/>
        </w:rPr>
      </w:pPr>
    </w:p>
    <w:p w14:paraId="767529AD" w14:textId="606D8357" w:rsidR="002474B4" w:rsidRPr="00CC7353" w:rsidRDefault="002474B4" w:rsidP="00CC7353">
      <w:pPr>
        <w:spacing w:after="0" w:line="259" w:lineRule="auto"/>
        <w:jc w:val="both"/>
        <w:rPr>
          <w:rFonts w:ascii="Arial" w:hAnsi="Arial" w:cs="Arial"/>
          <w:color w:val="000000"/>
          <w:sz w:val="20"/>
          <w:szCs w:val="20"/>
        </w:rPr>
      </w:pPr>
      <w:r w:rsidRPr="00CC7353">
        <w:rPr>
          <w:rFonts w:ascii="Arial" w:hAnsi="Arial" w:cs="Arial"/>
          <w:color w:val="000000"/>
          <w:sz w:val="20"/>
          <w:szCs w:val="20"/>
        </w:rPr>
        <w:t>Depuis le 1er juillet 2021, seuls les particuliers et les personnes morales employant moins de 10 agents et réalisant moins de 2 millions d’euros de recettes peuvent bénéficier des tarifs réglementés d’électricité.</w:t>
      </w:r>
    </w:p>
    <w:p w14:paraId="07CCD174" w14:textId="77777777" w:rsidR="00530626" w:rsidRPr="00CC7353" w:rsidRDefault="00530626" w:rsidP="00CC7353">
      <w:pPr>
        <w:spacing w:after="0" w:line="259" w:lineRule="auto"/>
        <w:jc w:val="both"/>
        <w:rPr>
          <w:rFonts w:ascii="Arial" w:hAnsi="Arial" w:cs="Arial"/>
          <w:sz w:val="20"/>
          <w:szCs w:val="20"/>
        </w:rPr>
      </w:pPr>
    </w:p>
    <w:p w14:paraId="45FF5D30" w14:textId="08A2C660" w:rsidR="00530626" w:rsidRPr="00CC7353" w:rsidRDefault="00530626" w:rsidP="00CC7353">
      <w:pPr>
        <w:spacing w:after="0" w:line="259" w:lineRule="auto"/>
        <w:jc w:val="both"/>
        <w:rPr>
          <w:rFonts w:ascii="Arial" w:hAnsi="Arial" w:cs="Arial"/>
          <w:sz w:val="20"/>
          <w:szCs w:val="20"/>
        </w:rPr>
      </w:pPr>
      <w:r w:rsidRPr="00CC7353">
        <w:rPr>
          <w:rFonts w:ascii="Arial" w:hAnsi="Arial" w:cs="Arial"/>
          <w:sz w:val="20"/>
          <w:szCs w:val="20"/>
        </w:rPr>
        <w:t xml:space="preserve">Les personnes publiques font partie des consommateurs concernés. A ce titre, </w:t>
      </w:r>
      <w:r w:rsidR="0004148D" w:rsidRPr="00CC7353">
        <w:rPr>
          <w:rFonts w:ascii="Arial" w:hAnsi="Arial" w:cs="Arial"/>
          <w:sz w:val="20"/>
          <w:szCs w:val="20"/>
        </w:rPr>
        <w:t xml:space="preserve">pour leurs besoins propres d’énergies, </w:t>
      </w:r>
      <w:r w:rsidRPr="00CC7353">
        <w:rPr>
          <w:rFonts w:ascii="Arial" w:hAnsi="Arial" w:cs="Arial"/>
          <w:sz w:val="20"/>
          <w:szCs w:val="20"/>
        </w:rPr>
        <w:t xml:space="preserve">les acheteurs doivent recourir aux procédures prévues </w:t>
      </w:r>
      <w:r w:rsidR="0083577E" w:rsidRPr="00CC7353">
        <w:rPr>
          <w:rFonts w:ascii="Arial" w:hAnsi="Arial" w:cs="Arial"/>
          <w:sz w:val="20"/>
          <w:szCs w:val="20"/>
        </w:rPr>
        <w:t>dans le Code de la Commande Publique</w:t>
      </w:r>
      <w:r w:rsidRPr="00CC7353">
        <w:rPr>
          <w:rFonts w:ascii="Arial" w:hAnsi="Arial" w:cs="Arial"/>
          <w:sz w:val="20"/>
          <w:szCs w:val="20"/>
        </w:rPr>
        <w:t>, afin de sélectionner leurs prestataires, ainsi que le rappelle</w:t>
      </w:r>
      <w:r w:rsidR="0004148D" w:rsidRPr="00CC7353">
        <w:rPr>
          <w:rFonts w:ascii="Arial" w:hAnsi="Arial" w:cs="Arial"/>
          <w:sz w:val="20"/>
          <w:szCs w:val="20"/>
        </w:rPr>
        <w:t>nt</w:t>
      </w:r>
      <w:r w:rsidR="0083577E" w:rsidRPr="00CC7353">
        <w:rPr>
          <w:rFonts w:ascii="Arial" w:hAnsi="Arial" w:cs="Arial"/>
          <w:sz w:val="20"/>
          <w:szCs w:val="20"/>
        </w:rPr>
        <w:t xml:space="preserve"> </w:t>
      </w:r>
      <w:r w:rsidR="0072447E" w:rsidRPr="00CC7353">
        <w:rPr>
          <w:rFonts w:ascii="Arial" w:hAnsi="Arial" w:cs="Arial"/>
          <w:sz w:val="20"/>
          <w:szCs w:val="20"/>
        </w:rPr>
        <w:t>l</w:t>
      </w:r>
      <w:r w:rsidR="0004148D" w:rsidRPr="00CC7353">
        <w:rPr>
          <w:rFonts w:ascii="Arial" w:hAnsi="Arial" w:cs="Arial"/>
          <w:sz w:val="20"/>
          <w:szCs w:val="20"/>
        </w:rPr>
        <w:t xml:space="preserve">es </w:t>
      </w:r>
      <w:r w:rsidRPr="00CC7353">
        <w:rPr>
          <w:rFonts w:ascii="Arial" w:hAnsi="Arial" w:cs="Arial"/>
          <w:sz w:val="20"/>
          <w:szCs w:val="20"/>
        </w:rPr>
        <w:t>article</w:t>
      </w:r>
      <w:r w:rsidR="0004148D" w:rsidRPr="00CC7353">
        <w:rPr>
          <w:rFonts w:ascii="Arial" w:hAnsi="Arial" w:cs="Arial"/>
          <w:sz w:val="20"/>
          <w:szCs w:val="20"/>
        </w:rPr>
        <w:t>s</w:t>
      </w:r>
      <w:r w:rsidRPr="00CC7353">
        <w:rPr>
          <w:rFonts w:ascii="Arial" w:hAnsi="Arial" w:cs="Arial"/>
          <w:sz w:val="20"/>
          <w:szCs w:val="20"/>
        </w:rPr>
        <w:t xml:space="preserve"> </w:t>
      </w:r>
      <w:r w:rsidR="0004148D" w:rsidRPr="00CC7353">
        <w:rPr>
          <w:rFonts w:ascii="Arial" w:hAnsi="Arial" w:cs="Arial"/>
          <w:sz w:val="20"/>
          <w:szCs w:val="20"/>
        </w:rPr>
        <w:t>L. 331-4 et L.441-5 du Code de l’Energie</w:t>
      </w:r>
      <w:r w:rsidRPr="00CC7353">
        <w:rPr>
          <w:rFonts w:ascii="Arial" w:hAnsi="Arial" w:cs="Arial"/>
          <w:sz w:val="20"/>
          <w:szCs w:val="20"/>
        </w:rPr>
        <w:t>.</w:t>
      </w:r>
    </w:p>
    <w:p w14:paraId="70A6C43D" w14:textId="77777777" w:rsidR="00530626" w:rsidRPr="00CC7353" w:rsidRDefault="00530626" w:rsidP="00CC7353">
      <w:pPr>
        <w:spacing w:after="0" w:line="259" w:lineRule="auto"/>
        <w:jc w:val="both"/>
        <w:rPr>
          <w:rFonts w:ascii="Arial" w:hAnsi="Arial" w:cs="Arial"/>
          <w:sz w:val="20"/>
          <w:szCs w:val="20"/>
        </w:rPr>
      </w:pPr>
    </w:p>
    <w:p w14:paraId="48C35524" w14:textId="2FD57817" w:rsidR="00145648" w:rsidRPr="00CC7353" w:rsidRDefault="00145648" w:rsidP="00CC7353">
      <w:pPr>
        <w:pStyle w:val="Pa4"/>
        <w:spacing w:line="259" w:lineRule="auto"/>
        <w:jc w:val="both"/>
        <w:rPr>
          <w:rFonts w:ascii="Arial" w:hAnsi="Arial" w:cs="Arial"/>
          <w:color w:val="000000"/>
          <w:sz w:val="20"/>
          <w:szCs w:val="20"/>
        </w:rPr>
      </w:pPr>
      <w:r w:rsidRPr="00CC7353">
        <w:rPr>
          <w:rFonts w:ascii="Arial" w:hAnsi="Arial" w:cs="Arial"/>
          <w:color w:val="000000"/>
          <w:sz w:val="20"/>
          <w:szCs w:val="20"/>
        </w:rPr>
        <w:t xml:space="preserve">Dans ce cadre, le regroupement </w:t>
      </w:r>
      <w:r w:rsidR="00B94BC1" w:rsidRPr="00CC7353">
        <w:rPr>
          <w:rFonts w:ascii="Arial" w:hAnsi="Arial" w:cs="Arial"/>
          <w:color w:val="000000" w:themeColor="text1"/>
          <w:sz w:val="20"/>
          <w:szCs w:val="20"/>
        </w:rPr>
        <w:t xml:space="preserve">de </w:t>
      </w:r>
      <w:r w:rsidR="00B94BC1" w:rsidRPr="00CC7353">
        <w:rPr>
          <w:rFonts w:ascii="Arial" w:hAnsi="Arial" w:cs="Arial"/>
          <w:color w:val="000000"/>
          <w:sz w:val="20"/>
          <w:szCs w:val="20"/>
        </w:rPr>
        <w:t xml:space="preserve">ces pouvoirs adjudicateurs et entités adjudicatrices, acheteuses d’énergies </w:t>
      </w:r>
      <w:r w:rsidRPr="00CC7353">
        <w:rPr>
          <w:rFonts w:ascii="Arial" w:hAnsi="Arial" w:cs="Arial"/>
          <w:color w:val="000000"/>
          <w:sz w:val="20"/>
          <w:szCs w:val="20"/>
        </w:rPr>
        <w:t>est un outil qui, non seulement, leur permet d’effectuer plus efficacement les opérations de mise en concurrence</w:t>
      </w:r>
      <w:r w:rsidR="00087BEA" w:rsidRPr="00CC7353">
        <w:rPr>
          <w:rFonts w:ascii="Arial" w:hAnsi="Arial" w:cs="Arial"/>
          <w:color w:val="000000"/>
          <w:sz w:val="20"/>
          <w:szCs w:val="20"/>
        </w:rPr>
        <w:t xml:space="preserve"> et d’obtenir des</w:t>
      </w:r>
      <w:r w:rsidR="000240E2" w:rsidRPr="00CC7353">
        <w:rPr>
          <w:rFonts w:ascii="Arial" w:hAnsi="Arial" w:cs="Arial"/>
          <w:color w:val="000000"/>
          <w:sz w:val="20"/>
          <w:szCs w:val="20"/>
        </w:rPr>
        <w:t xml:space="preserve"> </w:t>
      </w:r>
      <w:r w:rsidR="00087BEA" w:rsidRPr="00CC7353">
        <w:rPr>
          <w:rFonts w:ascii="Arial" w:hAnsi="Arial" w:cs="Arial"/>
          <w:color w:val="000000"/>
          <w:sz w:val="20"/>
          <w:szCs w:val="20"/>
        </w:rPr>
        <w:t>prix</w:t>
      </w:r>
      <w:r w:rsidR="002D4301" w:rsidRPr="00CC7353">
        <w:rPr>
          <w:rFonts w:ascii="Arial" w:hAnsi="Arial" w:cs="Arial"/>
          <w:color w:val="000000"/>
          <w:sz w:val="20"/>
          <w:szCs w:val="20"/>
        </w:rPr>
        <w:t xml:space="preserve"> anticipés et</w:t>
      </w:r>
      <w:r w:rsidR="0072447E" w:rsidRPr="00CC7353">
        <w:rPr>
          <w:rFonts w:ascii="Arial" w:hAnsi="Arial" w:cs="Arial"/>
          <w:color w:val="000000"/>
          <w:sz w:val="20"/>
          <w:szCs w:val="20"/>
        </w:rPr>
        <w:t xml:space="preserve"> lissés</w:t>
      </w:r>
      <w:r w:rsidR="00087BEA" w:rsidRPr="00CC7353">
        <w:rPr>
          <w:rFonts w:ascii="Arial" w:hAnsi="Arial" w:cs="Arial"/>
          <w:color w:val="000000"/>
          <w:sz w:val="20"/>
          <w:szCs w:val="20"/>
        </w:rPr>
        <w:t xml:space="preserve"> </w:t>
      </w:r>
      <w:r w:rsidR="002D4301" w:rsidRPr="00CC7353">
        <w:rPr>
          <w:rFonts w:ascii="Arial" w:hAnsi="Arial" w:cs="Arial"/>
          <w:color w:val="000000"/>
          <w:sz w:val="20"/>
          <w:szCs w:val="20"/>
        </w:rPr>
        <w:t xml:space="preserve">sur la durée du marché </w:t>
      </w:r>
      <w:r w:rsidR="00087BEA" w:rsidRPr="00CC7353">
        <w:rPr>
          <w:rFonts w:ascii="Arial" w:hAnsi="Arial" w:cs="Arial"/>
          <w:color w:val="000000"/>
          <w:sz w:val="20"/>
          <w:szCs w:val="20"/>
        </w:rPr>
        <w:t>mais également d’</w:t>
      </w:r>
      <w:r w:rsidRPr="00CC7353">
        <w:rPr>
          <w:rFonts w:ascii="Arial" w:hAnsi="Arial" w:cs="Arial"/>
          <w:color w:val="000000"/>
          <w:sz w:val="20"/>
          <w:szCs w:val="20"/>
        </w:rPr>
        <w:t>assure</w:t>
      </w:r>
      <w:r w:rsidR="00087BEA" w:rsidRPr="00CC7353">
        <w:rPr>
          <w:rFonts w:ascii="Arial" w:hAnsi="Arial" w:cs="Arial"/>
          <w:color w:val="000000"/>
          <w:sz w:val="20"/>
          <w:szCs w:val="20"/>
        </w:rPr>
        <w:t>r</w:t>
      </w:r>
      <w:r w:rsidRPr="00CC7353">
        <w:rPr>
          <w:rFonts w:ascii="Arial" w:hAnsi="Arial" w:cs="Arial"/>
          <w:color w:val="000000"/>
          <w:sz w:val="20"/>
          <w:szCs w:val="20"/>
        </w:rPr>
        <w:t xml:space="preserve"> une maîtrise</w:t>
      </w:r>
      <w:r w:rsidR="00087BEA" w:rsidRPr="00CC7353">
        <w:rPr>
          <w:rFonts w:ascii="Arial" w:hAnsi="Arial" w:cs="Arial"/>
          <w:color w:val="000000"/>
          <w:sz w:val="20"/>
          <w:szCs w:val="20"/>
        </w:rPr>
        <w:t xml:space="preserve"> de leur consommation d’énergie</w:t>
      </w:r>
      <w:r w:rsidR="00B94BC1" w:rsidRPr="00CC7353">
        <w:rPr>
          <w:rFonts w:ascii="Arial" w:hAnsi="Arial" w:cs="Arial"/>
          <w:color w:val="000000"/>
          <w:sz w:val="20"/>
          <w:szCs w:val="20"/>
        </w:rPr>
        <w:t xml:space="preserve"> et renforce</w:t>
      </w:r>
      <w:r w:rsidR="0083577E" w:rsidRPr="00CC7353">
        <w:rPr>
          <w:rFonts w:ascii="Arial" w:hAnsi="Arial" w:cs="Arial"/>
          <w:color w:val="000000"/>
          <w:sz w:val="20"/>
          <w:szCs w:val="20"/>
        </w:rPr>
        <w:t>r</w:t>
      </w:r>
      <w:r w:rsidR="00B94BC1" w:rsidRPr="00CC7353">
        <w:rPr>
          <w:rFonts w:ascii="Arial" w:hAnsi="Arial" w:cs="Arial"/>
          <w:color w:val="000000"/>
          <w:sz w:val="20"/>
          <w:szCs w:val="20"/>
        </w:rPr>
        <w:t xml:space="preserve"> la protection de l’environnement dans le respect du développement durable</w:t>
      </w:r>
      <w:r w:rsidR="00087BEA" w:rsidRPr="00CC7353">
        <w:rPr>
          <w:rFonts w:ascii="Arial" w:hAnsi="Arial" w:cs="Arial"/>
          <w:color w:val="000000"/>
          <w:sz w:val="20"/>
          <w:szCs w:val="20"/>
        </w:rPr>
        <w:t>.</w:t>
      </w:r>
    </w:p>
    <w:p w14:paraId="08A61F06" w14:textId="21030D83"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C’est dans ce contexte que le Syndicat d’Energie de l’Oise</w:t>
      </w:r>
      <w:r w:rsidR="002732D1" w:rsidRPr="00CC7353">
        <w:rPr>
          <w:rFonts w:ascii="Arial" w:hAnsi="Arial" w:cs="Arial"/>
          <w:sz w:val="20"/>
          <w:szCs w:val="20"/>
        </w:rPr>
        <w:t>, lui-même acheteur d’électricité</w:t>
      </w:r>
      <w:r w:rsidR="00B94BC1" w:rsidRPr="00CC7353">
        <w:rPr>
          <w:rFonts w:ascii="Arial" w:hAnsi="Arial" w:cs="Arial"/>
          <w:sz w:val="20"/>
          <w:szCs w:val="20"/>
        </w:rPr>
        <w:t xml:space="preserve"> et de gaz naturel</w:t>
      </w:r>
      <w:r w:rsidR="002732D1" w:rsidRPr="00CC7353">
        <w:rPr>
          <w:rFonts w:ascii="Arial" w:hAnsi="Arial" w:cs="Arial"/>
          <w:sz w:val="20"/>
          <w:szCs w:val="20"/>
        </w:rPr>
        <w:t>,</w:t>
      </w:r>
      <w:r w:rsidRPr="00CC7353">
        <w:rPr>
          <w:rFonts w:ascii="Arial" w:hAnsi="Arial" w:cs="Arial"/>
          <w:sz w:val="20"/>
          <w:szCs w:val="20"/>
        </w:rPr>
        <w:t xml:space="preserve"> a constitué un groupement de commandes d’achat </w:t>
      </w:r>
      <w:r w:rsidR="00B94BC1" w:rsidRPr="00CC7353">
        <w:rPr>
          <w:rFonts w:ascii="Arial" w:hAnsi="Arial" w:cs="Arial"/>
          <w:sz w:val="20"/>
          <w:szCs w:val="20"/>
        </w:rPr>
        <w:t xml:space="preserve">d’énergies </w:t>
      </w:r>
      <w:r w:rsidRPr="00CC7353">
        <w:rPr>
          <w:rFonts w:ascii="Arial" w:hAnsi="Arial" w:cs="Arial"/>
          <w:sz w:val="20"/>
          <w:szCs w:val="20"/>
        </w:rPr>
        <w:t xml:space="preserve">et services associés. </w:t>
      </w:r>
    </w:p>
    <w:p w14:paraId="6800CD98" w14:textId="77777777" w:rsidR="00145648" w:rsidRPr="00CC7353" w:rsidRDefault="00145648" w:rsidP="00CC7353">
      <w:pPr>
        <w:spacing w:after="0" w:line="259" w:lineRule="auto"/>
        <w:contextualSpacing/>
        <w:jc w:val="both"/>
        <w:rPr>
          <w:rFonts w:ascii="Arial" w:hAnsi="Arial" w:cs="Arial"/>
          <w:sz w:val="20"/>
          <w:szCs w:val="20"/>
        </w:rPr>
      </w:pPr>
    </w:p>
    <w:p w14:paraId="01DC24B4" w14:textId="77777777" w:rsidR="00145648" w:rsidRPr="00CC7353" w:rsidRDefault="00145648" w:rsidP="00CC7353">
      <w:pPr>
        <w:spacing w:after="0" w:line="259" w:lineRule="auto"/>
        <w:contextualSpacing/>
        <w:jc w:val="both"/>
        <w:rPr>
          <w:rFonts w:ascii="Arial" w:hAnsi="Arial" w:cs="Arial"/>
          <w:sz w:val="20"/>
          <w:szCs w:val="20"/>
        </w:rPr>
      </w:pPr>
    </w:p>
    <w:p w14:paraId="7578B0C1" w14:textId="77777777"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 xml:space="preserve">CECI EXPOSE, IL A ETE CONVENU : </w:t>
      </w:r>
    </w:p>
    <w:p w14:paraId="3221D221" w14:textId="23F3B1CC" w:rsidR="00145648" w:rsidRPr="00CC7353" w:rsidRDefault="00145648" w:rsidP="00CC7353">
      <w:pPr>
        <w:spacing w:after="0" w:line="259" w:lineRule="auto"/>
        <w:contextualSpacing/>
        <w:jc w:val="both"/>
        <w:rPr>
          <w:rFonts w:ascii="Arial" w:hAnsi="Arial" w:cs="Arial"/>
          <w:sz w:val="20"/>
          <w:szCs w:val="20"/>
        </w:rPr>
      </w:pPr>
    </w:p>
    <w:p w14:paraId="56F8B4AD" w14:textId="77777777" w:rsidR="000240E2" w:rsidRPr="00CC7353" w:rsidRDefault="000240E2" w:rsidP="00CC7353">
      <w:pPr>
        <w:spacing w:after="0" w:line="259" w:lineRule="auto"/>
        <w:contextualSpacing/>
        <w:jc w:val="both"/>
        <w:rPr>
          <w:rFonts w:ascii="Arial" w:hAnsi="Arial" w:cs="Arial"/>
          <w:sz w:val="20"/>
          <w:szCs w:val="20"/>
        </w:rPr>
      </w:pPr>
    </w:p>
    <w:p w14:paraId="568709B0" w14:textId="77777777" w:rsidR="00145648" w:rsidRPr="00CC7353" w:rsidRDefault="00145648"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Article 1</w:t>
      </w:r>
      <w:r w:rsidRPr="00CC7353">
        <w:rPr>
          <w:rFonts w:ascii="Arial" w:eastAsia="Arial" w:hAnsi="Arial" w:cs="Arial"/>
          <w:b/>
          <w:bCs/>
          <w:sz w:val="20"/>
          <w:szCs w:val="20"/>
          <w:vertAlign w:val="superscript"/>
        </w:rPr>
        <w:t>er</w:t>
      </w:r>
      <w:r w:rsidRPr="00CC7353">
        <w:rPr>
          <w:rFonts w:ascii="Arial" w:eastAsia="Arial" w:hAnsi="Arial" w:cs="Arial"/>
          <w:b/>
          <w:bCs/>
          <w:sz w:val="20"/>
          <w:szCs w:val="20"/>
        </w:rPr>
        <w:t>. - Objet</w:t>
      </w:r>
    </w:p>
    <w:p w14:paraId="158B8CA4" w14:textId="77777777" w:rsidR="00145648" w:rsidRPr="00CC7353" w:rsidRDefault="00145648" w:rsidP="00CC7353">
      <w:pPr>
        <w:spacing w:after="0" w:line="259" w:lineRule="auto"/>
        <w:contextualSpacing/>
        <w:jc w:val="both"/>
        <w:rPr>
          <w:rFonts w:ascii="Arial" w:hAnsi="Arial" w:cs="Arial"/>
          <w:sz w:val="20"/>
          <w:szCs w:val="20"/>
        </w:rPr>
      </w:pPr>
    </w:p>
    <w:p w14:paraId="259F320B" w14:textId="299D053A" w:rsidR="001C26FE" w:rsidRPr="00CC7353" w:rsidRDefault="0044521E"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Le présent Acte Constitutif a pour objet de constituer un groupement de commandes sur le fondement des dispositions du Code de la Commande Publique</w:t>
      </w:r>
      <w:r w:rsidR="001C26FE" w:rsidRPr="00CC7353">
        <w:rPr>
          <w:rFonts w:ascii="Arial" w:eastAsia="Arial" w:hAnsi="Arial" w:cs="Arial"/>
          <w:sz w:val="20"/>
          <w:szCs w:val="20"/>
        </w:rPr>
        <w:t xml:space="preserve">, ci-après désigné "le groupement". </w:t>
      </w:r>
    </w:p>
    <w:p w14:paraId="674F87E4" w14:textId="77777777" w:rsidR="00145648" w:rsidRPr="00CC7353" w:rsidRDefault="00145648" w:rsidP="00CC7353">
      <w:pPr>
        <w:spacing w:after="0" w:line="259" w:lineRule="auto"/>
        <w:contextualSpacing/>
        <w:jc w:val="both"/>
        <w:rPr>
          <w:rFonts w:ascii="Arial" w:eastAsia="Arial" w:hAnsi="Arial" w:cs="Arial"/>
          <w:sz w:val="20"/>
          <w:szCs w:val="20"/>
        </w:rPr>
      </w:pPr>
    </w:p>
    <w:p w14:paraId="711D22FF" w14:textId="441A6326" w:rsidR="00145648" w:rsidRPr="00CC7353" w:rsidRDefault="00145648"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A cet égard, la présente convention précise les modalités de fonctionnement de ce groupement ainsi que les obligations resp</w:t>
      </w:r>
      <w:r w:rsidR="0044521E" w:rsidRPr="00CC7353">
        <w:rPr>
          <w:rFonts w:ascii="Arial" w:eastAsia="Arial" w:hAnsi="Arial" w:cs="Arial"/>
          <w:sz w:val="20"/>
          <w:szCs w:val="20"/>
        </w:rPr>
        <w:t>ectives de chacune des parties.</w:t>
      </w:r>
    </w:p>
    <w:p w14:paraId="435A70A0" w14:textId="444BCC8B" w:rsidR="0044521E" w:rsidRPr="00CC7353" w:rsidRDefault="0044521E" w:rsidP="00CC7353">
      <w:pPr>
        <w:spacing w:after="0" w:line="259" w:lineRule="auto"/>
        <w:contextualSpacing/>
        <w:jc w:val="both"/>
        <w:rPr>
          <w:rFonts w:ascii="Arial" w:eastAsia="Arial" w:hAnsi="Arial" w:cs="Arial"/>
          <w:sz w:val="20"/>
          <w:szCs w:val="20"/>
        </w:rPr>
      </w:pPr>
    </w:p>
    <w:p w14:paraId="2AF2DC05" w14:textId="4E2B45B5" w:rsidR="0044521E" w:rsidRPr="00CC7353" w:rsidRDefault="0044521E"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Il est expressément rappelé que le groupement n’a pas la personnalité morale.</w:t>
      </w:r>
    </w:p>
    <w:p w14:paraId="05D4836E" w14:textId="77777777" w:rsidR="00145648" w:rsidRPr="00CC7353" w:rsidRDefault="00145648" w:rsidP="00CC7353">
      <w:pPr>
        <w:spacing w:after="0" w:line="259" w:lineRule="auto"/>
        <w:contextualSpacing/>
        <w:jc w:val="both"/>
        <w:rPr>
          <w:rFonts w:ascii="Arial" w:eastAsia="Arial" w:hAnsi="Arial" w:cs="Arial"/>
          <w:sz w:val="20"/>
          <w:szCs w:val="20"/>
        </w:rPr>
      </w:pPr>
    </w:p>
    <w:p w14:paraId="45CD8214" w14:textId="77777777" w:rsidR="0044521E" w:rsidRPr="00CC7353" w:rsidRDefault="0044521E" w:rsidP="00CC7353">
      <w:pPr>
        <w:spacing w:after="0" w:line="259" w:lineRule="auto"/>
        <w:contextualSpacing/>
        <w:rPr>
          <w:rFonts w:ascii="Arial" w:eastAsia="Arial" w:hAnsi="Arial" w:cs="Arial"/>
          <w:bCs/>
          <w:sz w:val="20"/>
          <w:szCs w:val="20"/>
        </w:rPr>
      </w:pPr>
    </w:p>
    <w:p w14:paraId="73B6E620" w14:textId="52F77F05" w:rsidR="0044521E" w:rsidRPr="00CC7353" w:rsidRDefault="0044521E"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Article 2. - Nature des besoins visés par le présent acte constitutif</w:t>
      </w:r>
    </w:p>
    <w:p w14:paraId="6B705074" w14:textId="77777777" w:rsidR="0044521E" w:rsidRPr="00CC7353" w:rsidRDefault="0044521E" w:rsidP="00CC7353">
      <w:pPr>
        <w:spacing w:after="0" w:line="259" w:lineRule="auto"/>
        <w:contextualSpacing/>
        <w:jc w:val="both"/>
        <w:rPr>
          <w:rFonts w:ascii="Arial" w:eastAsia="Arial" w:hAnsi="Arial" w:cs="Arial"/>
          <w:sz w:val="20"/>
          <w:szCs w:val="20"/>
        </w:rPr>
      </w:pPr>
    </w:p>
    <w:p w14:paraId="44C2D0ED" w14:textId="6952CFCB" w:rsidR="001C26FE" w:rsidRPr="00CC7353" w:rsidRDefault="001C26FE"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 groupement constitué par le présent acte constitutif vise à répondre aux besoins récurrents des membres </w:t>
      </w:r>
      <w:r w:rsidR="0044521E" w:rsidRPr="00CC7353">
        <w:rPr>
          <w:rFonts w:ascii="Arial" w:eastAsia="Arial" w:hAnsi="Arial" w:cs="Arial"/>
          <w:sz w:val="20"/>
          <w:szCs w:val="20"/>
        </w:rPr>
        <w:t xml:space="preserve">d’acheter de l’énergie pour assurer l’alimentation et le fonctionnement de leurs patrimoines dont ils ont la gestion dans les domaines suivants </w:t>
      </w:r>
      <w:r w:rsidRPr="00CC7353">
        <w:rPr>
          <w:rFonts w:ascii="Arial" w:eastAsia="Arial" w:hAnsi="Arial" w:cs="Arial"/>
          <w:sz w:val="20"/>
          <w:szCs w:val="20"/>
        </w:rPr>
        <w:t>:</w:t>
      </w:r>
    </w:p>
    <w:p w14:paraId="00D5F642" w14:textId="77777777" w:rsidR="001C26FE" w:rsidRPr="00CC7353" w:rsidRDefault="001C26FE" w:rsidP="00CC7353">
      <w:pPr>
        <w:spacing w:after="0" w:line="259" w:lineRule="auto"/>
        <w:contextualSpacing/>
        <w:jc w:val="both"/>
        <w:rPr>
          <w:rFonts w:ascii="Arial" w:eastAsia="Arial" w:hAnsi="Arial" w:cs="Arial"/>
          <w:sz w:val="20"/>
          <w:szCs w:val="20"/>
        </w:rPr>
      </w:pPr>
    </w:p>
    <w:p w14:paraId="440E73B8" w14:textId="0CC109EA" w:rsidR="0044521E" w:rsidRPr="00CC7353" w:rsidRDefault="0044521E" w:rsidP="00CC7353">
      <w:pPr>
        <w:spacing w:after="0" w:line="259" w:lineRule="auto"/>
        <w:ind w:left="284"/>
        <w:contextualSpacing/>
        <w:jc w:val="both"/>
        <w:rPr>
          <w:rFonts w:ascii="Arial" w:eastAsia="Arial" w:hAnsi="Arial" w:cs="Arial"/>
          <w:sz w:val="20"/>
          <w:szCs w:val="20"/>
        </w:rPr>
      </w:pPr>
      <w:r w:rsidRPr="00CC7353">
        <w:rPr>
          <w:rFonts w:ascii="Arial" w:eastAsia="Arial" w:hAnsi="Arial" w:cs="Arial"/>
          <w:sz w:val="20"/>
          <w:szCs w:val="20"/>
        </w:rPr>
        <w:t> Fourniture et acheminement de gaz naturel et services associés ;</w:t>
      </w:r>
    </w:p>
    <w:p w14:paraId="797A2D29" w14:textId="77777777" w:rsidR="0044521E" w:rsidRPr="00CC7353" w:rsidRDefault="0044521E" w:rsidP="00CC7353">
      <w:pPr>
        <w:spacing w:after="0" w:line="259" w:lineRule="auto"/>
        <w:ind w:left="284"/>
        <w:contextualSpacing/>
        <w:jc w:val="both"/>
        <w:rPr>
          <w:rFonts w:ascii="Arial" w:eastAsia="Arial" w:hAnsi="Arial" w:cs="Arial"/>
          <w:sz w:val="20"/>
          <w:szCs w:val="20"/>
        </w:rPr>
      </w:pPr>
      <w:r w:rsidRPr="00CC7353">
        <w:rPr>
          <w:rFonts w:ascii="Arial" w:eastAsia="Arial" w:hAnsi="Arial" w:cs="Arial"/>
          <w:sz w:val="20"/>
          <w:szCs w:val="20"/>
        </w:rPr>
        <w:t> Fourniture et acheminement d’électricité pour les bâtiments et services associés ;</w:t>
      </w:r>
    </w:p>
    <w:p w14:paraId="2D654BF1" w14:textId="1861A89E" w:rsidR="001C26FE" w:rsidRPr="00CC7353" w:rsidRDefault="0044521E" w:rsidP="00CC7353">
      <w:pPr>
        <w:spacing w:after="0" w:line="259" w:lineRule="auto"/>
        <w:ind w:left="284"/>
        <w:contextualSpacing/>
        <w:jc w:val="both"/>
        <w:rPr>
          <w:rFonts w:ascii="Arial" w:eastAsia="Arial" w:hAnsi="Arial" w:cs="Arial"/>
          <w:sz w:val="20"/>
          <w:szCs w:val="20"/>
        </w:rPr>
      </w:pPr>
      <w:r w:rsidRPr="00CC7353">
        <w:rPr>
          <w:rFonts w:ascii="Arial" w:eastAsia="Arial" w:hAnsi="Arial" w:cs="Arial"/>
          <w:sz w:val="20"/>
          <w:szCs w:val="20"/>
        </w:rPr>
        <w:t> Fourniture et acheminement d’électricité pour les installations d’éclairage public, de feux tricolores de bornes de recharge pour véhicules électriques</w:t>
      </w:r>
      <w:r w:rsidR="00426296" w:rsidRPr="00CC7353">
        <w:rPr>
          <w:rFonts w:ascii="Arial" w:eastAsia="Arial" w:hAnsi="Arial" w:cs="Arial"/>
          <w:sz w:val="20"/>
          <w:szCs w:val="20"/>
        </w:rPr>
        <w:t>.</w:t>
      </w:r>
    </w:p>
    <w:p w14:paraId="411F684F" w14:textId="77777777" w:rsidR="0044521E" w:rsidRPr="00CC7353" w:rsidRDefault="0044521E" w:rsidP="00CC7353">
      <w:pPr>
        <w:spacing w:after="0" w:line="259" w:lineRule="auto"/>
        <w:contextualSpacing/>
        <w:jc w:val="both"/>
        <w:rPr>
          <w:rFonts w:ascii="Arial" w:eastAsia="Arial" w:hAnsi="Arial" w:cs="Arial"/>
          <w:sz w:val="20"/>
          <w:szCs w:val="20"/>
        </w:rPr>
      </w:pPr>
    </w:p>
    <w:p w14:paraId="221F17D2" w14:textId="090EF4EA" w:rsidR="001C26FE" w:rsidRPr="00CC7353" w:rsidRDefault="001C26FE"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Les contrats conclus pour répondre à ces besoins constitueront des marchés publics ou des accords-cadres au sens </w:t>
      </w:r>
      <w:r w:rsidR="00965765" w:rsidRPr="00CC7353">
        <w:rPr>
          <w:rFonts w:ascii="Arial" w:eastAsia="Arial" w:hAnsi="Arial" w:cs="Arial"/>
          <w:sz w:val="20"/>
          <w:szCs w:val="20"/>
        </w:rPr>
        <w:t>du Code de la Commande Publique</w:t>
      </w:r>
      <w:r w:rsidRPr="00CC7353">
        <w:rPr>
          <w:rFonts w:ascii="Arial" w:eastAsia="Arial" w:hAnsi="Arial" w:cs="Arial"/>
          <w:sz w:val="20"/>
          <w:szCs w:val="20"/>
        </w:rPr>
        <w:t>.</w:t>
      </w:r>
    </w:p>
    <w:p w14:paraId="07865068" w14:textId="2FF70447" w:rsidR="00CC7353" w:rsidRDefault="00CC7353" w:rsidP="00CC7353">
      <w:pPr>
        <w:spacing w:after="0" w:line="259" w:lineRule="auto"/>
        <w:contextualSpacing/>
        <w:jc w:val="both"/>
        <w:rPr>
          <w:rFonts w:ascii="Arial" w:eastAsia="Arial" w:hAnsi="Arial" w:cs="Arial"/>
          <w:sz w:val="20"/>
          <w:szCs w:val="20"/>
        </w:rPr>
      </w:pPr>
    </w:p>
    <w:p w14:paraId="326BD78F" w14:textId="77777777" w:rsidR="00CC7353" w:rsidRPr="00CC7353" w:rsidRDefault="00CC7353" w:rsidP="00CC7353">
      <w:pPr>
        <w:spacing w:after="0" w:line="259" w:lineRule="auto"/>
        <w:contextualSpacing/>
        <w:jc w:val="both"/>
        <w:rPr>
          <w:rFonts w:ascii="Arial" w:eastAsia="Arial" w:hAnsi="Arial" w:cs="Arial"/>
          <w:sz w:val="20"/>
          <w:szCs w:val="20"/>
        </w:rPr>
      </w:pPr>
    </w:p>
    <w:p w14:paraId="1DE1A0C4" w14:textId="77777777" w:rsidR="00145648" w:rsidRPr="00CC7353" w:rsidRDefault="00145648" w:rsidP="00CC7353">
      <w:pPr>
        <w:spacing w:after="0" w:line="259" w:lineRule="auto"/>
        <w:contextualSpacing/>
        <w:jc w:val="both"/>
        <w:rPr>
          <w:rFonts w:ascii="Arial" w:eastAsia="Arial" w:hAnsi="Arial" w:cs="Arial"/>
          <w:sz w:val="20"/>
          <w:szCs w:val="20"/>
        </w:rPr>
      </w:pPr>
    </w:p>
    <w:p w14:paraId="73E151FF" w14:textId="0809EA4C" w:rsidR="00145648" w:rsidRPr="00CC7353" w:rsidRDefault="00145648"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 xml:space="preserve">Article </w:t>
      </w:r>
      <w:r w:rsidR="00F73015" w:rsidRPr="00CC7353">
        <w:rPr>
          <w:rFonts w:ascii="Arial" w:eastAsia="Arial" w:hAnsi="Arial" w:cs="Arial"/>
          <w:b/>
          <w:bCs/>
          <w:sz w:val="20"/>
          <w:szCs w:val="20"/>
        </w:rPr>
        <w:t>3</w:t>
      </w:r>
      <w:r w:rsidRPr="00CC7353">
        <w:rPr>
          <w:rFonts w:ascii="Arial" w:eastAsia="Arial" w:hAnsi="Arial" w:cs="Arial"/>
          <w:b/>
          <w:bCs/>
          <w:sz w:val="20"/>
          <w:szCs w:val="20"/>
        </w:rPr>
        <w:t>. - Composition du groupement</w:t>
      </w:r>
    </w:p>
    <w:p w14:paraId="261398D4" w14:textId="77777777" w:rsidR="00145648" w:rsidRPr="00CC7353" w:rsidRDefault="00145648" w:rsidP="00CC7353">
      <w:pPr>
        <w:spacing w:after="0" w:line="259" w:lineRule="auto"/>
        <w:contextualSpacing/>
        <w:jc w:val="both"/>
        <w:rPr>
          <w:rFonts w:ascii="Arial" w:hAnsi="Arial" w:cs="Arial"/>
          <w:sz w:val="20"/>
          <w:szCs w:val="20"/>
        </w:rPr>
      </w:pPr>
    </w:p>
    <w:p w14:paraId="58DAB3C9" w14:textId="1FF55047" w:rsidR="001C26FE" w:rsidRPr="00CC7353" w:rsidRDefault="00087BEA" w:rsidP="00CC7353">
      <w:pPr>
        <w:spacing w:after="0" w:line="259" w:lineRule="auto"/>
        <w:contextualSpacing/>
        <w:jc w:val="both"/>
        <w:rPr>
          <w:rFonts w:ascii="Arial" w:eastAsia="Arial" w:hAnsi="Arial" w:cs="Arial"/>
          <w:sz w:val="20"/>
          <w:szCs w:val="20"/>
        </w:rPr>
      </w:pPr>
      <w:r w:rsidRPr="00CC7353">
        <w:rPr>
          <w:rFonts w:ascii="Arial" w:hAnsi="Arial" w:cs="Arial"/>
          <w:sz w:val="20"/>
          <w:szCs w:val="20"/>
        </w:rPr>
        <w:t xml:space="preserve">Le groupement est ouvert aux personnes </w:t>
      </w:r>
      <w:r w:rsidR="00F73015" w:rsidRPr="00CC7353">
        <w:rPr>
          <w:rFonts w:ascii="Arial" w:hAnsi="Arial" w:cs="Arial"/>
          <w:sz w:val="20"/>
          <w:szCs w:val="20"/>
        </w:rPr>
        <w:t xml:space="preserve">morales </w:t>
      </w:r>
      <w:r w:rsidRPr="00CC7353">
        <w:rPr>
          <w:rFonts w:ascii="Arial" w:hAnsi="Arial" w:cs="Arial"/>
          <w:sz w:val="20"/>
          <w:szCs w:val="20"/>
        </w:rPr>
        <w:t>publiques et privées</w:t>
      </w:r>
      <w:r w:rsidR="0052381F" w:rsidRPr="00CC7353">
        <w:rPr>
          <w:rFonts w:ascii="Arial" w:hAnsi="Arial" w:cs="Arial"/>
          <w:sz w:val="20"/>
          <w:szCs w:val="20"/>
        </w:rPr>
        <w:t xml:space="preserve"> suivantes, </w:t>
      </w:r>
      <w:r w:rsidR="001C26FE" w:rsidRPr="00CC7353">
        <w:rPr>
          <w:rFonts w:ascii="Arial" w:hAnsi="Arial" w:cs="Arial"/>
          <w:sz w:val="20"/>
          <w:szCs w:val="20"/>
        </w:rPr>
        <w:t>m</w:t>
      </w:r>
      <w:r w:rsidR="001C26FE" w:rsidRPr="00CC7353">
        <w:rPr>
          <w:rFonts w:ascii="Arial" w:eastAsia="Calibri" w:hAnsi="Arial" w:cs="Arial"/>
          <w:sz w:val="20"/>
          <w:szCs w:val="20"/>
        </w:rPr>
        <w:t xml:space="preserve">entionnées à </w:t>
      </w:r>
      <w:r w:rsidR="0072447E" w:rsidRPr="00CC7353">
        <w:rPr>
          <w:rFonts w:ascii="Arial" w:eastAsia="Arial" w:hAnsi="Arial" w:cs="Arial"/>
          <w:sz w:val="20"/>
          <w:szCs w:val="20"/>
        </w:rPr>
        <w:t>l’article</w:t>
      </w:r>
      <w:r w:rsidR="0072447E" w:rsidRPr="00CC7353">
        <w:rPr>
          <w:rFonts w:ascii="Arial" w:eastAsia="Arial" w:hAnsi="Arial" w:cs="Arial"/>
          <w:strike/>
          <w:sz w:val="20"/>
          <w:szCs w:val="20"/>
        </w:rPr>
        <w:t xml:space="preserve"> </w:t>
      </w:r>
      <w:r w:rsidR="00965765" w:rsidRPr="00CC7353">
        <w:rPr>
          <w:rFonts w:ascii="Arial" w:eastAsia="Arial" w:hAnsi="Arial" w:cs="Arial"/>
          <w:sz w:val="20"/>
          <w:szCs w:val="20"/>
        </w:rPr>
        <w:t>L2113-6 du Code de la Commande Publique</w:t>
      </w:r>
      <w:r w:rsidR="0052381F" w:rsidRPr="00CC7353">
        <w:rPr>
          <w:rFonts w:ascii="Arial" w:eastAsia="Arial" w:hAnsi="Arial" w:cs="Arial"/>
          <w:sz w:val="20"/>
          <w:szCs w:val="20"/>
        </w:rPr>
        <w:t>, dont le siège est situé dans l’Oise :</w:t>
      </w:r>
    </w:p>
    <w:p w14:paraId="7404C59D" w14:textId="4AA008ED" w:rsidR="0052381F" w:rsidRPr="00CC7353" w:rsidRDefault="0052381F" w:rsidP="00CC7353">
      <w:pPr>
        <w:spacing w:after="0" w:line="259" w:lineRule="auto"/>
        <w:contextualSpacing/>
        <w:jc w:val="both"/>
        <w:rPr>
          <w:rFonts w:ascii="Arial" w:eastAsia="Arial" w:hAnsi="Arial" w:cs="Arial"/>
          <w:sz w:val="20"/>
          <w:szCs w:val="20"/>
        </w:rPr>
      </w:pPr>
    </w:p>
    <w:p w14:paraId="68245D1E" w14:textId="0EE75D11" w:rsidR="00FC5055" w:rsidRPr="00CC7353" w:rsidRDefault="00FC5055" w:rsidP="00CC7353">
      <w:pPr>
        <w:spacing w:after="0" w:line="259" w:lineRule="auto"/>
        <w:ind w:left="426"/>
        <w:contextualSpacing/>
        <w:jc w:val="both"/>
        <w:rPr>
          <w:rFonts w:ascii="Arial" w:eastAsia="Arial" w:hAnsi="Arial" w:cs="Arial"/>
          <w:sz w:val="20"/>
          <w:szCs w:val="20"/>
        </w:rPr>
      </w:pPr>
      <w:r w:rsidRPr="00CC7353">
        <w:rPr>
          <w:rFonts w:ascii="Arial" w:eastAsia="Arial" w:hAnsi="Arial" w:cs="Arial"/>
          <w:sz w:val="20"/>
          <w:szCs w:val="20"/>
        </w:rPr>
        <w:t> L’ensemble des personnes morales de droit public (Etat, collectivités territoriales et leurs groupements, établissements publics, groupements d’intérêt public, CCAS,</w:t>
      </w:r>
      <w:r w:rsidR="00426296" w:rsidRPr="00CC7353">
        <w:rPr>
          <w:rFonts w:ascii="Arial" w:eastAsia="Arial" w:hAnsi="Arial" w:cs="Arial"/>
          <w:sz w:val="20"/>
          <w:szCs w:val="20"/>
        </w:rPr>
        <w:t xml:space="preserve"> </w:t>
      </w:r>
      <w:r w:rsidRPr="00CC7353">
        <w:rPr>
          <w:rFonts w:ascii="Arial" w:eastAsia="Arial" w:hAnsi="Arial" w:cs="Arial"/>
          <w:sz w:val="20"/>
          <w:szCs w:val="20"/>
        </w:rPr>
        <w:t>…) ;</w:t>
      </w:r>
    </w:p>
    <w:p w14:paraId="78835BAA" w14:textId="3861FA39" w:rsidR="00FC5055" w:rsidRPr="00CC7353" w:rsidRDefault="00FC5055" w:rsidP="00CC7353">
      <w:pPr>
        <w:spacing w:after="0" w:line="259" w:lineRule="auto"/>
        <w:ind w:left="426"/>
        <w:contextualSpacing/>
        <w:jc w:val="both"/>
        <w:rPr>
          <w:rFonts w:ascii="Arial" w:eastAsia="Arial" w:hAnsi="Arial" w:cs="Arial"/>
          <w:sz w:val="20"/>
          <w:szCs w:val="20"/>
        </w:rPr>
      </w:pPr>
      <w:r w:rsidRPr="00CC7353">
        <w:rPr>
          <w:rFonts w:ascii="Arial" w:eastAsia="Arial" w:hAnsi="Arial" w:cs="Arial"/>
          <w:sz w:val="20"/>
          <w:szCs w:val="20"/>
        </w:rPr>
        <w:t> Les personnes morales de droit privé (Sociétés d’Economie Mixte, Société Publique Locale, organismes d’habitation à loyer modéré, établissements d’enseignement, établissement de santé, maisons de retraites</w:t>
      </w:r>
      <w:r w:rsidR="00426296" w:rsidRPr="00CC7353">
        <w:rPr>
          <w:rFonts w:ascii="Arial" w:eastAsia="Arial" w:hAnsi="Arial" w:cs="Arial"/>
          <w:sz w:val="20"/>
          <w:szCs w:val="20"/>
        </w:rPr>
        <w:t xml:space="preserve">, </w:t>
      </w:r>
      <w:r w:rsidRPr="00CC7353">
        <w:rPr>
          <w:rFonts w:ascii="Arial" w:eastAsia="Arial" w:hAnsi="Arial" w:cs="Arial"/>
          <w:sz w:val="20"/>
          <w:szCs w:val="20"/>
        </w:rPr>
        <w:t>…).</w:t>
      </w:r>
    </w:p>
    <w:p w14:paraId="59301DC1" w14:textId="77777777" w:rsidR="001C26FE" w:rsidRPr="00CC7353" w:rsidRDefault="001C26FE" w:rsidP="00CC7353">
      <w:pPr>
        <w:spacing w:after="0" w:line="259" w:lineRule="auto"/>
        <w:contextualSpacing/>
        <w:jc w:val="both"/>
        <w:rPr>
          <w:rFonts w:ascii="Arial" w:eastAsia="Arial" w:hAnsi="Arial" w:cs="Arial"/>
          <w:sz w:val="20"/>
          <w:szCs w:val="20"/>
        </w:rPr>
      </w:pPr>
    </w:p>
    <w:p w14:paraId="25F258FF" w14:textId="413972AB" w:rsidR="001C26FE" w:rsidRPr="00CC7353" w:rsidRDefault="001C26FE" w:rsidP="00CC7353">
      <w:pPr>
        <w:spacing w:after="0" w:line="259" w:lineRule="auto"/>
        <w:contextualSpacing/>
        <w:jc w:val="both"/>
        <w:rPr>
          <w:rFonts w:ascii="Arial" w:eastAsia="Calibri" w:hAnsi="Arial" w:cs="Arial"/>
          <w:sz w:val="20"/>
          <w:szCs w:val="20"/>
        </w:rPr>
      </w:pPr>
      <w:r w:rsidRPr="00CC7353">
        <w:rPr>
          <w:rFonts w:ascii="Arial" w:eastAsia="Calibri" w:hAnsi="Arial" w:cs="Arial"/>
          <w:sz w:val="20"/>
          <w:szCs w:val="20"/>
        </w:rPr>
        <w:t>La composition définitive des membres du groupement sera arrêtée au plus tard au lancement des marchés subséquents à l’accord cadre.</w:t>
      </w:r>
    </w:p>
    <w:p w14:paraId="53F0E7C8" w14:textId="1E1F3103" w:rsidR="009D7EBE" w:rsidRPr="00CC7353" w:rsidRDefault="009D7EBE" w:rsidP="00CC7353">
      <w:pPr>
        <w:spacing w:after="0" w:line="259" w:lineRule="auto"/>
        <w:contextualSpacing/>
        <w:jc w:val="both"/>
        <w:rPr>
          <w:rFonts w:ascii="Arial" w:eastAsia="Calibri" w:hAnsi="Arial" w:cs="Arial"/>
          <w:sz w:val="20"/>
          <w:szCs w:val="20"/>
        </w:rPr>
      </w:pPr>
    </w:p>
    <w:p w14:paraId="2DA7FA16" w14:textId="6C9E86C4" w:rsidR="009D7EBE" w:rsidRPr="00CC7353" w:rsidRDefault="009D7EBE" w:rsidP="00CC7353">
      <w:pPr>
        <w:spacing w:after="0" w:line="259" w:lineRule="auto"/>
        <w:contextualSpacing/>
        <w:jc w:val="both"/>
        <w:rPr>
          <w:rFonts w:ascii="Arial" w:eastAsia="Calibri" w:hAnsi="Arial" w:cs="Arial"/>
          <w:sz w:val="20"/>
          <w:szCs w:val="20"/>
        </w:rPr>
      </w:pPr>
      <w:r w:rsidRPr="00CC7353">
        <w:rPr>
          <w:rFonts w:ascii="Arial" w:eastAsia="Calibri" w:hAnsi="Arial" w:cs="Arial"/>
          <w:sz w:val="20"/>
          <w:szCs w:val="20"/>
        </w:rPr>
        <w:t xml:space="preserve">Avant chaque nouveau marché, le coordonnateur </w:t>
      </w:r>
      <w:r w:rsidR="00965765" w:rsidRPr="00CC7353">
        <w:rPr>
          <w:rFonts w:ascii="Arial" w:eastAsia="Calibri" w:hAnsi="Arial" w:cs="Arial"/>
          <w:sz w:val="20"/>
          <w:szCs w:val="20"/>
        </w:rPr>
        <w:t xml:space="preserve">établit </w:t>
      </w:r>
      <w:r w:rsidRPr="00CC7353">
        <w:rPr>
          <w:rFonts w:ascii="Arial" w:eastAsia="Calibri" w:hAnsi="Arial" w:cs="Arial"/>
          <w:sz w:val="20"/>
          <w:szCs w:val="20"/>
        </w:rPr>
        <w:t>la liste à jour des membres.</w:t>
      </w:r>
    </w:p>
    <w:p w14:paraId="4D11A4A5" w14:textId="77777777" w:rsidR="00FC5055" w:rsidRPr="00CC7353" w:rsidRDefault="00FC5055" w:rsidP="00CC7353">
      <w:pPr>
        <w:spacing w:after="0" w:line="259" w:lineRule="auto"/>
        <w:contextualSpacing/>
        <w:jc w:val="both"/>
        <w:rPr>
          <w:rFonts w:ascii="Arial" w:eastAsia="Calibri" w:hAnsi="Arial" w:cs="Arial"/>
          <w:sz w:val="20"/>
          <w:szCs w:val="20"/>
        </w:rPr>
      </w:pPr>
    </w:p>
    <w:p w14:paraId="5D4CE6FB" w14:textId="77777777" w:rsidR="00145648" w:rsidRPr="00CC7353" w:rsidRDefault="00145648" w:rsidP="00CC7353">
      <w:pPr>
        <w:spacing w:after="0" w:line="259" w:lineRule="auto"/>
        <w:contextualSpacing/>
        <w:rPr>
          <w:rFonts w:ascii="Arial" w:hAnsi="Arial" w:cs="Arial"/>
          <w:sz w:val="20"/>
          <w:szCs w:val="20"/>
        </w:rPr>
      </w:pPr>
    </w:p>
    <w:p w14:paraId="6A461BCC" w14:textId="2D1C069E" w:rsidR="00145648" w:rsidRPr="00CC7353" w:rsidRDefault="00145648" w:rsidP="00CC7353">
      <w:pPr>
        <w:shd w:val="clear" w:color="auto" w:fill="92CDDC" w:themeFill="accent5" w:themeFillTint="99"/>
        <w:spacing w:after="0" w:line="259" w:lineRule="auto"/>
        <w:contextualSpacing/>
        <w:rPr>
          <w:rFonts w:ascii="Arial" w:hAnsi="Arial" w:cs="Arial"/>
          <w:b/>
          <w:sz w:val="20"/>
          <w:szCs w:val="20"/>
        </w:rPr>
      </w:pPr>
      <w:r w:rsidRPr="00CC7353">
        <w:rPr>
          <w:rFonts w:ascii="Arial" w:hAnsi="Arial" w:cs="Arial"/>
          <w:b/>
          <w:sz w:val="20"/>
          <w:szCs w:val="20"/>
        </w:rPr>
        <w:t xml:space="preserve">Article </w:t>
      </w:r>
      <w:r w:rsidR="00FC5055" w:rsidRPr="00CC7353">
        <w:rPr>
          <w:rFonts w:ascii="Arial" w:hAnsi="Arial" w:cs="Arial"/>
          <w:b/>
          <w:sz w:val="20"/>
          <w:szCs w:val="20"/>
        </w:rPr>
        <w:t>4</w:t>
      </w:r>
      <w:r w:rsidRPr="00CC7353">
        <w:rPr>
          <w:rFonts w:ascii="Arial" w:hAnsi="Arial" w:cs="Arial"/>
          <w:b/>
          <w:sz w:val="20"/>
          <w:szCs w:val="20"/>
        </w:rPr>
        <w:t xml:space="preserve">. -  Conditions d’adhésion et de </w:t>
      </w:r>
      <w:r w:rsidR="00FC5055" w:rsidRPr="00CC7353">
        <w:rPr>
          <w:rFonts w:ascii="Arial" w:hAnsi="Arial" w:cs="Arial"/>
          <w:b/>
          <w:sz w:val="20"/>
          <w:szCs w:val="20"/>
        </w:rPr>
        <w:t>retrait</w:t>
      </w:r>
      <w:r w:rsidRPr="00CC7353">
        <w:rPr>
          <w:rFonts w:ascii="Arial" w:hAnsi="Arial" w:cs="Arial"/>
          <w:b/>
          <w:sz w:val="20"/>
          <w:szCs w:val="20"/>
        </w:rPr>
        <w:t xml:space="preserve"> </w:t>
      </w:r>
      <w:r w:rsidR="00FC5055" w:rsidRPr="00CC7353">
        <w:rPr>
          <w:rFonts w:ascii="Arial" w:hAnsi="Arial" w:cs="Arial"/>
          <w:b/>
          <w:sz w:val="20"/>
          <w:szCs w:val="20"/>
        </w:rPr>
        <w:t>des membres</w:t>
      </w:r>
    </w:p>
    <w:p w14:paraId="1EA5618A" w14:textId="77777777" w:rsidR="00145648" w:rsidRPr="00CC7353" w:rsidRDefault="00145648" w:rsidP="00CC7353">
      <w:pPr>
        <w:spacing w:after="0" w:line="259" w:lineRule="auto"/>
        <w:contextualSpacing/>
        <w:jc w:val="both"/>
        <w:rPr>
          <w:rFonts w:ascii="Arial" w:hAnsi="Arial" w:cs="Arial"/>
          <w:sz w:val="20"/>
          <w:szCs w:val="20"/>
        </w:rPr>
      </w:pPr>
    </w:p>
    <w:p w14:paraId="6DEEC4C9" w14:textId="77777777" w:rsidR="00FC5055" w:rsidRPr="00CC7353" w:rsidRDefault="00FC5055"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4.1 Adhésion au Groupement</w:t>
      </w:r>
    </w:p>
    <w:p w14:paraId="1A8A5C3B" w14:textId="77777777" w:rsidR="00FC5055" w:rsidRPr="00CC7353" w:rsidRDefault="00FC5055" w:rsidP="00CC7353">
      <w:pPr>
        <w:spacing w:after="0" w:line="259" w:lineRule="auto"/>
        <w:contextualSpacing/>
        <w:jc w:val="both"/>
        <w:rPr>
          <w:rFonts w:ascii="Arial" w:hAnsi="Arial" w:cs="Arial"/>
          <w:sz w:val="20"/>
          <w:szCs w:val="20"/>
        </w:rPr>
      </w:pPr>
    </w:p>
    <w:p w14:paraId="499BAB59" w14:textId="3F715A10"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 xml:space="preserve">Chaque membre adhère au </w:t>
      </w:r>
      <w:r w:rsidR="00426296" w:rsidRPr="00CC7353">
        <w:rPr>
          <w:rFonts w:ascii="Arial" w:hAnsi="Arial" w:cs="Arial"/>
          <w:sz w:val="20"/>
          <w:szCs w:val="20"/>
        </w:rPr>
        <w:t>G</w:t>
      </w:r>
      <w:r w:rsidRPr="00CC7353">
        <w:rPr>
          <w:rFonts w:ascii="Arial" w:hAnsi="Arial" w:cs="Arial"/>
          <w:sz w:val="20"/>
          <w:szCs w:val="20"/>
        </w:rPr>
        <w:t xml:space="preserve">roupement par une décision </w:t>
      </w:r>
      <w:r w:rsidR="00AD692D" w:rsidRPr="00CC7353">
        <w:rPr>
          <w:rFonts w:ascii="Arial" w:hAnsi="Arial" w:cs="Arial"/>
          <w:color w:val="000000" w:themeColor="text1"/>
          <w:sz w:val="20"/>
          <w:szCs w:val="20"/>
        </w:rPr>
        <w:t>suivant un processus décisionnel conforme à ses règles propres</w:t>
      </w:r>
      <w:r w:rsidRPr="00CC7353">
        <w:rPr>
          <w:rFonts w:ascii="Arial" w:hAnsi="Arial" w:cs="Arial"/>
          <w:sz w:val="20"/>
          <w:szCs w:val="20"/>
        </w:rPr>
        <w:t>. Cette décision</w:t>
      </w:r>
      <w:r w:rsidR="00AD692D" w:rsidRPr="00CC7353">
        <w:rPr>
          <w:rFonts w:ascii="Arial" w:hAnsi="Arial" w:cs="Arial"/>
          <w:sz w:val="20"/>
          <w:szCs w:val="20"/>
        </w:rPr>
        <w:t xml:space="preserve"> est notifiée au Coordonnateur. Elle sera accompagnée de la Convention Constitutive dûment signée et tamponnée.</w:t>
      </w:r>
    </w:p>
    <w:p w14:paraId="28E30C31" w14:textId="77777777" w:rsidR="00AD692D" w:rsidRPr="00CC7353" w:rsidRDefault="00AD692D" w:rsidP="00CC7353">
      <w:pPr>
        <w:spacing w:after="0" w:line="259" w:lineRule="auto"/>
        <w:contextualSpacing/>
        <w:jc w:val="both"/>
        <w:rPr>
          <w:rFonts w:ascii="Arial" w:hAnsi="Arial" w:cs="Arial"/>
          <w:sz w:val="20"/>
          <w:szCs w:val="20"/>
        </w:rPr>
      </w:pPr>
    </w:p>
    <w:p w14:paraId="7409425B" w14:textId="77777777"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 xml:space="preserve">L’adhésion des personnes relevant du Code Général des Collectivités Territoriales est soumise à l’approbation de leur assemblée délibérante, dans les conditions prévues par ce Code. </w:t>
      </w:r>
    </w:p>
    <w:p w14:paraId="224392C6" w14:textId="45D6A741" w:rsidR="00145648" w:rsidRPr="00CC7353" w:rsidRDefault="001E67F7" w:rsidP="001E67F7">
      <w:pPr>
        <w:tabs>
          <w:tab w:val="left" w:pos="5719"/>
        </w:tabs>
        <w:spacing w:after="0" w:line="259" w:lineRule="auto"/>
        <w:contextualSpacing/>
        <w:jc w:val="both"/>
        <w:rPr>
          <w:rFonts w:ascii="Arial" w:hAnsi="Arial" w:cs="Arial"/>
          <w:sz w:val="20"/>
          <w:szCs w:val="20"/>
        </w:rPr>
      </w:pPr>
      <w:r>
        <w:rPr>
          <w:rFonts w:ascii="Arial" w:hAnsi="Arial" w:cs="Arial"/>
          <w:sz w:val="20"/>
          <w:szCs w:val="20"/>
        </w:rPr>
        <w:tab/>
      </w:r>
    </w:p>
    <w:p w14:paraId="0FC4068C" w14:textId="3A381728" w:rsidR="00AD692D"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L’adhésion d’un nouveau membre peut intervenir à tout moment.</w:t>
      </w:r>
      <w:r w:rsidR="00AD692D" w:rsidRPr="00CC7353">
        <w:rPr>
          <w:rFonts w:ascii="Arial" w:hAnsi="Arial" w:cs="Arial"/>
          <w:sz w:val="20"/>
          <w:szCs w:val="20"/>
        </w:rPr>
        <w:t xml:space="preserve"> Elle ne nécessite pas l’accord préalable des autres membres du Groupement.</w:t>
      </w:r>
    </w:p>
    <w:p w14:paraId="5EC0537F" w14:textId="77777777" w:rsidR="00AD692D" w:rsidRPr="00CC7353" w:rsidRDefault="00AD692D" w:rsidP="00CC7353">
      <w:pPr>
        <w:spacing w:after="0" w:line="259" w:lineRule="auto"/>
        <w:contextualSpacing/>
        <w:jc w:val="both"/>
        <w:rPr>
          <w:rFonts w:ascii="Arial" w:hAnsi="Arial" w:cs="Arial"/>
          <w:sz w:val="20"/>
          <w:szCs w:val="20"/>
        </w:rPr>
      </w:pPr>
    </w:p>
    <w:p w14:paraId="15627732" w14:textId="0CD8109C"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 xml:space="preserve">Toutefois, un nouveau membre ne saurait prendre part à un accord cadre ou un marché </w:t>
      </w:r>
      <w:r w:rsidR="00557484" w:rsidRPr="00CC7353">
        <w:rPr>
          <w:rFonts w:ascii="Arial" w:hAnsi="Arial" w:cs="Arial"/>
          <w:sz w:val="20"/>
          <w:szCs w:val="20"/>
        </w:rPr>
        <w:t>en cours d’exécution</w:t>
      </w:r>
      <w:r w:rsidR="00066392" w:rsidRPr="00CC7353">
        <w:rPr>
          <w:rFonts w:ascii="Arial" w:hAnsi="Arial" w:cs="Arial"/>
          <w:sz w:val="20"/>
          <w:szCs w:val="20"/>
        </w:rPr>
        <w:t xml:space="preserve"> au moment de son adhésion.</w:t>
      </w:r>
    </w:p>
    <w:p w14:paraId="5801E20C" w14:textId="0F560DBD" w:rsidR="00066392" w:rsidRPr="00CC7353" w:rsidRDefault="00066392" w:rsidP="00CC7353">
      <w:pPr>
        <w:spacing w:after="0" w:line="259" w:lineRule="auto"/>
        <w:contextualSpacing/>
        <w:jc w:val="both"/>
        <w:rPr>
          <w:rFonts w:ascii="Arial" w:hAnsi="Arial" w:cs="Arial"/>
          <w:sz w:val="20"/>
          <w:szCs w:val="20"/>
        </w:rPr>
      </w:pPr>
    </w:p>
    <w:p w14:paraId="5F7B2C74" w14:textId="77777777" w:rsidR="00066392" w:rsidRPr="00CC7353" w:rsidRDefault="00066392" w:rsidP="00CC7353">
      <w:pPr>
        <w:spacing w:after="0" w:line="259" w:lineRule="auto"/>
        <w:contextualSpacing/>
        <w:jc w:val="both"/>
        <w:rPr>
          <w:rFonts w:ascii="Arial" w:hAnsi="Arial" w:cs="Arial"/>
          <w:sz w:val="20"/>
          <w:szCs w:val="20"/>
        </w:rPr>
      </w:pPr>
      <w:r w:rsidRPr="00CC7353">
        <w:rPr>
          <w:rFonts w:ascii="Arial" w:hAnsi="Arial" w:cs="Arial"/>
          <w:sz w:val="20"/>
          <w:szCs w:val="20"/>
        </w:rPr>
        <w:t>L’engagement d’un membre dans les marchés ou accords-cadres passés par le Groupement ne peut être effectif que :</w:t>
      </w:r>
    </w:p>
    <w:p w14:paraId="136557FA" w14:textId="23ECD00F" w:rsidR="00066392" w:rsidRPr="00CC7353" w:rsidRDefault="00066392" w:rsidP="00CC7353">
      <w:pPr>
        <w:spacing w:after="0" w:line="259" w:lineRule="auto"/>
        <w:ind w:left="284"/>
        <w:contextualSpacing/>
        <w:jc w:val="both"/>
        <w:rPr>
          <w:rFonts w:ascii="Arial" w:hAnsi="Arial" w:cs="Arial"/>
          <w:sz w:val="20"/>
          <w:szCs w:val="20"/>
        </w:rPr>
      </w:pPr>
      <w:r w:rsidRPr="00CC7353">
        <w:rPr>
          <w:rFonts w:ascii="Segoe UI Symbol" w:hAnsi="Segoe UI Symbol" w:cs="Segoe UI Symbol"/>
          <w:sz w:val="20"/>
          <w:szCs w:val="20"/>
        </w:rPr>
        <w:t>➢</w:t>
      </w:r>
      <w:r w:rsidR="0072447E" w:rsidRPr="00CC7353">
        <w:rPr>
          <w:rFonts w:ascii="Arial" w:hAnsi="Arial" w:cs="Arial"/>
          <w:sz w:val="20"/>
          <w:szCs w:val="20"/>
        </w:rPr>
        <w:t xml:space="preserve"> </w:t>
      </w:r>
      <w:r w:rsidRPr="00CC7353">
        <w:rPr>
          <w:rFonts w:ascii="Arial" w:hAnsi="Arial" w:cs="Arial"/>
          <w:sz w:val="20"/>
          <w:szCs w:val="20"/>
        </w:rPr>
        <w:t>Postérieurement à son adhésion au Groupement, date de délibération</w:t>
      </w:r>
      <w:r w:rsidR="00965765" w:rsidRPr="00CC7353">
        <w:rPr>
          <w:rFonts w:ascii="Arial" w:hAnsi="Arial" w:cs="Arial"/>
          <w:sz w:val="20"/>
          <w:szCs w:val="20"/>
        </w:rPr>
        <w:t xml:space="preserve"> ou de tout document décisionnel propre</w:t>
      </w:r>
      <w:r w:rsidRPr="00CC7353">
        <w:rPr>
          <w:rFonts w:ascii="Arial" w:hAnsi="Arial" w:cs="Arial"/>
          <w:sz w:val="20"/>
          <w:szCs w:val="20"/>
        </w:rPr>
        <w:t xml:space="preserve"> faisant foi ;</w:t>
      </w:r>
    </w:p>
    <w:p w14:paraId="31ECD2A2" w14:textId="77777777" w:rsidR="00066392" w:rsidRPr="00CC7353" w:rsidRDefault="00066392" w:rsidP="00CC7353">
      <w:pPr>
        <w:spacing w:after="0" w:line="259" w:lineRule="auto"/>
        <w:contextualSpacing/>
        <w:jc w:val="both"/>
        <w:rPr>
          <w:rFonts w:ascii="Arial" w:hAnsi="Arial" w:cs="Arial"/>
          <w:sz w:val="20"/>
          <w:szCs w:val="20"/>
        </w:rPr>
      </w:pPr>
      <w:r w:rsidRPr="00CC7353">
        <w:rPr>
          <w:rFonts w:ascii="Arial" w:hAnsi="Arial" w:cs="Arial"/>
          <w:sz w:val="20"/>
          <w:szCs w:val="20"/>
        </w:rPr>
        <w:t>Et</w:t>
      </w:r>
    </w:p>
    <w:p w14:paraId="7359D191" w14:textId="2FC3F110" w:rsidR="00066392" w:rsidRPr="00CC7353" w:rsidRDefault="00066392" w:rsidP="00CC7353">
      <w:pPr>
        <w:spacing w:after="0" w:line="259" w:lineRule="auto"/>
        <w:ind w:left="284"/>
        <w:contextualSpacing/>
        <w:jc w:val="both"/>
        <w:rPr>
          <w:rFonts w:ascii="Arial" w:hAnsi="Arial" w:cs="Arial"/>
          <w:sz w:val="20"/>
          <w:szCs w:val="20"/>
        </w:rPr>
      </w:pPr>
      <w:r w:rsidRPr="00CC7353">
        <w:rPr>
          <w:rFonts w:ascii="Segoe UI Symbol" w:hAnsi="Segoe UI Symbol" w:cs="Segoe UI Symbol"/>
          <w:sz w:val="20"/>
          <w:szCs w:val="20"/>
        </w:rPr>
        <w:t>➢</w:t>
      </w:r>
      <w:r w:rsidR="0072447E" w:rsidRPr="00CC7353">
        <w:rPr>
          <w:rFonts w:ascii="Arial" w:hAnsi="Arial" w:cs="Arial"/>
          <w:sz w:val="20"/>
          <w:szCs w:val="20"/>
        </w:rPr>
        <w:t xml:space="preserve"> </w:t>
      </w:r>
      <w:r w:rsidRPr="00CC7353">
        <w:rPr>
          <w:rFonts w:ascii="Arial" w:hAnsi="Arial" w:cs="Arial"/>
          <w:sz w:val="20"/>
          <w:szCs w:val="20"/>
        </w:rPr>
        <w:t>A partir du moment où l’avis d’appel public à la concurrence a été envoyé postérieurement à la date de réception par le Coordonnateur de la décision d’adhérer au Groupement.</w:t>
      </w:r>
    </w:p>
    <w:p w14:paraId="7D8374A7" w14:textId="4F8D22AB" w:rsidR="00145648" w:rsidRPr="00CC7353" w:rsidRDefault="00145648" w:rsidP="00CC7353">
      <w:pPr>
        <w:spacing w:after="0" w:line="259" w:lineRule="auto"/>
        <w:contextualSpacing/>
        <w:jc w:val="both"/>
        <w:rPr>
          <w:rFonts w:ascii="Arial" w:hAnsi="Arial" w:cs="Arial"/>
          <w:sz w:val="20"/>
          <w:szCs w:val="20"/>
        </w:rPr>
      </w:pPr>
    </w:p>
    <w:p w14:paraId="5750EA89" w14:textId="308CE5AD" w:rsidR="00FC5055" w:rsidRPr="00CC7353" w:rsidRDefault="00FC5055"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4.</w:t>
      </w:r>
      <w:r w:rsidR="00066392" w:rsidRPr="00CC7353">
        <w:rPr>
          <w:rFonts w:ascii="Arial" w:hAnsi="Arial" w:cs="Arial"/>
          <w:b/>
          <w:color w:val="31849B" w:themeColor="accent5" w:themeShade="BF"/>
          <w:sz w:val="20"/>
          <w:szCs w:val="20"/>
        </w:rPr>
        <w:t>2</w:t>
      </w:r>
      <w:r w:rsidRPr="00CC7353">
        <w:rPr>
          <w:rFonts w:ascii="Arial" w:hAnsi="Arial" w:cs="Arial"/>
          <w:b/>
          <w:color w:val="31849B" w:themeColor="accent5" w:themeShade="BF"/>
          <w:sz w:val="20"/>
          <w:szCs w:val="20"/>
        </w:rPr>
        <w:t xml:space="preserve"> Sortie du Groupement</w:t>
      </w:r>
    </w:p>
    <w:p w14:paraId="7477EA49" w14:textId="77777777" w:rsidR="00FC5055" w:rsidRPr="00CC7353" w:rsidRDefault="00FC5055" w:rsidP="00CC7353">
      <w:pPr>
        <w:spacing w:after="0" w:line="259" w:lineRule="auto"/>
        <w:contextualSpacing/>
        <w:jc w:val="both"/>
        <w:rPr>
          <w:rFonts w:ascii="Arial" w:hAnsi="Arial" w:cs="Arial"/>
          <w:sz w:val="20"/>
          <w:szCs w:val="20"/>
        </w:rPr>
      </w:pPr>
    </w:p>
    <w:p w14:paraId="371F336A" w14:textId="77777777" w:rsidR="00145648"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 xml:space="preserve">Le présent groupement est institué à titre permanent, mais chaque membre est libre de se retirer du groupement. Le retrait d’un membre du groupement est constaté selon ses règles propres. </w:t>
      </w:r>
    </w:p>
    <w:p w14:paraId="43043004" w14:textId="77777777" w:rsidR="00145648" w:rsidRPr="00CC7353" w:rsidRDefault="00145648" w:rsidP="00CC7353">
      <w:pPr>
        <w:spacing w:after="0" w:line="259" w:lineRule="auto"/>
        <w:contextualSpacing/>
        <w:jc w:val="both"/>
        <w:rPr>
          <w:rFonts w:ascii="Arial" w:hAnsi="Arial" w:cs="Arial"/>
          <w:sz w:val="20"/>
          <w:szCs w:val="20"/>
        </w:rPr>
      </w:pPr>
    </w:p>
    <w:p w14:paraId="517B23D3" w14:textId="6AE612FF" w:rsidR="0072447E" w:rsidRPr="00CC7353" w:rsidRDefault="00145648" w:rsidP="00CC7353">
      <w:pPr>
        <w:spacing w:after="0" w:line="259" w:lineRule="auto"/>
        <w:contextualSpacing/>
        <w:jc w:val="both"/>
        <w:rPr>
          <w:rFonts w:ascii="Arial" w:hAnsi="Arial" w:cs="Arial"/>
          <w:sz w:val="20"/>
          <w:szCs w:val="20"/>
        </w:rPr>
      </w:pPr>
      <w:r w:rsidRPr="00CC7353">
        <w:rPr>
          <w:rFonts w:ascii="Arial" w:hAnsi="Arial" w:cs="Arial"/>
          <w:sz w:val="20"/>
          <w:szCs w:val="20"/>
        </w:rPr>
        <w:t>Cette décision est notifiée au coordonnateur</w:t>
      </w:r>
      <w:r w:rsidR="00066392" w:rsidRPr="00CC7353">
        <w:rPr>
          <w:rFonts w:ascii="Arial" w:hAnsi="Arial" w:cs="Arial"/>
          <w:sz w:val="20"/>
          <w:szCs w:val="20"/>
        </w:rPr>
        <w:t>, avec un préavis de 3 mois</w:t>
      </w:r>
      <w:r w:rsidRPr="00CC7353">
        <w:rPr>
          <w:rFonts w:ascii="Arial" w:hAnsi="Arial" w:cs="Arial"/>
          <w:sz w:val="20"/>
          <w:szCs w:val="20"/>
        </w:rPr>
        <w:t xml:space="preserve">. </w:t>
      </w:r>
      <w:r w:rsidR="00066392" w:rsidRPr="00CC7353">
        <w:rPr>
          <w:rFonts w:ascii="Arial" w:hAnsi="Arial" w:cs="Arial"/>
          <w:sz w:val="20"/>
          <w:szCs w:val="20"/>
        </w:rPr>
        <w:t>Quoiqu’il en soit, l</w:t>
      </w:r>
      <w:r w:rsidRPr="00CC7353">
        <w:rPr>
          <w:rFonts w:ascii="Arial" w:hAnsi="Arial" w:cs="Arial"/>
          <w:sz w:val="20"/>
          <w:szCs w:val="20"/>
        </w:rPr>
        <w:t>e retrait ne prend effet qu’à l’expiration des ac</w:t>
      </w:r>
      <w:r w:rsidR="00066392" w:rsidRPr="00CC7353">
        <w:rPr>
          <w:rFonts w:ascii="Arial" w:hAnsi="Arial" w:cs="Arial"/>
          <w:sz w:val="20"/>
          <w:szCs w:val="20"/>
        </w:rPr>
        <w:t>cords-cadres et marché</w:t>
      </w:r>
      <w:r w:rsidR="0047537D">
        <w:rPr>
          <w:rFonts w:ascii="Arial" w:hAnsi="Arial" w:cs="Arial"/>
          <w:sz w:val="20"/>
          <w:szCs w:val="20"/>
        </w:rPr>
        <w:t>s</w:t>
      </w:r>
      <w:r w:rsidR="00066392" w:rsidRPr="00CC7353">
        <w:rPr>
          <w:rFonts w:ascii="Arial" w:hAnsi="Arial" w:cs="Arial"/>
          <w:sz w:val="20"/>
          <w:szCs w:val="20"/>
        </w:rPr>
        <w:t xml:space="preserve"> en cours dont le membre est partie </w:t>
      </w:r>
      <w:r w:rsidR="0072447E" w:rsidRPr="00CC7353">
        <w:rPr>
          <w:rFonts w:ascii="Arial" w:hAnsi="Arial" w:cs="Arial"/>
          <w:sz w:val="20"/>
          <w:szCs w:val="20"/>
        </w:rPr>
        <w:t>prenante. Toute sortie anticipée est proscrite : les fournisseurs réservent les volumes de façon anticipée.</w:t>
      </w:r>
    </w:p>
    <w:p w14:paraId="73566AF5" w14:textId="34A7A10F" w:rsidR="00145648" w:rsidRPr="00CC7353" w:rsidRDefault="00145648" w:rsidP="00CC7353">
      <w:pPr>
        <w:spacing w:after="0" w:line="259" w:lineRule="auto"/>
        <w:contextualSpacing/>
        <w:jc w:val="both"/>
        <w:rPr>
          <w:rFonts w:ascii="Arial" w:hAnsi="Arial" w:cs="Arial"/>
          <w:sz w:val="20"/>
          <w:szCs w:val="20"/>
        </w:rPr>
      </w:pPr>
    </w:p>
    <w:p w14:paraId="1DDA86EE" w14:textId="2DBF78C5" w:rsidR="00066392" w:rsidRDefault="00066392" w:rsidP="00CC7353">
      <w:pPr>
        <w:spacing w:after="0" w:line="259" w:lineRule="auto"/>
        <w:contextualSpacing/>
        <w:jc w:val="both"/>
        <w:rPr>
          <w:rFonts w:ascii="Arial" w:hAnsi="Arial" w:cs="Arial"/>
          <w:sz w:val="20"/>
          <w:szCs w:val="20"/>
        </w:rPr>
      </w:pPr>
    </w:p>
    <w:p w14:paraId="2588E32D" w14:textId="5A8B3A18" w:rsidR="00715300" w:rsidRDefault="00715300" w:rsidP="00CC7353">
      <w:pPr>
        <w:spacing w:after="0" w:line="259" w:lineRule="auto"/>
        <w:contextualSpacing/>
        <w:jc w:val="both"/>
        <w:rPr>
          <w:rFonts w:ascii="Arial" w:hAnsi="Arial" w:cs="Arial"/>
          <w:sz w:val="20"/>
          <w:szCs w:val="20"/>
        </w:rPr>
      </w:pPr>
      <w:bookmarkStart w:id="0" w:name="_GoBack"/>
      <w:bookmarkEnd w:id="0"/>
    </w:p>
    <w:p w14:paraId="2A409CD7" w14:textId="5EA951C1" w:rsidR="00715300" w:rsidRDefault="00715300" w:rsidP="00CC7353">
      <w:pPr>
        <w:spacing w:after="0" w:line="259" w:lineRule="auto"/>
        <w:contextualSpacing/>
        <w:jc w:val="both"/>
        <w:rPr>
          <w:rFonts w:ascii="Arial" w:hAnsi="Arial" w:cs="Arial"/>
          <w:sz w:val="20"/>
          <w:szCs w:val="20"/>
        </w:rPr>
      </w:pPr>
    </w:p>
    <w:p w14:paraId="20B23966" w14:textId="63D2CF81" w:rsidR="00715300" w:rsidRDefault="00715300" w:rsidP="00CC7353">
      <w:pPr>
        <w:spacing w:after="0" w:line="259" w:lineRule="auto"/>
        <w:contextualSpacing/>
        <w:jc w:val="both"/>
        <w:rPr>
          <w:rFonts w:ascii="Arial" w:hAnsi="Arial" w:cs="Arial"/>
          <w:sz w:val="20"/>
          <w:szCs w:val="20"/>
        </w:rPr>
      </w:pPr>
    </w:p>
    <w:p w14:paraId="296F80CD" w14:textId="2CE4B976" w:rsidR="00715300" w:rsidRDefault="00715300" w:rsidP="00CC7353">
      <w:pPr>
        <w:spacing w:after="0" w:line="259" w:lineRule="auto"/>
        <w:contextualSpacing/>
        <w:jc w:val="both"/>
        <w:rPr>
          <w:rFonts w:ascii="Arial" w:hAnsi="Arial" w:cs="Arial"/>
          <w:sz w:val="20"/>
          <w:szCs w:val="20"/>
        </w:rPr>
      </w:pPr>
    </w:p>
    <w:p w14:paraId="5DABBFF4" w14:textId="52B6F85E" w:rsidR="00715300" w:rsidRDefault="00715300" w:rsidP="00CC7353">
      <w:pPr>
        <w:spacing w:after="0" w:line="259" w:lineRule="auto"/>
        <w:contextualSpacing/>
        <w:jc w:val="both"/>
        <w:rPr>
          <w:rFonts w:ascii="Arial" w:hAnsi="Arial" w:cs="Arial"/>
          <w:sz w:val="20"/>
          <w:szCs w:val="20"/>
        </w:rPr>
      </w:pPr>
    </w:p>
    <w:p w14:paraId="4E609D08" w14:textId="77777777" w:rsidR="00715300" w:rsidRPr="00CC7353" w:rsidRDefault="00715300" w:rsidP="00CC7353">
      <w:pPr>
        <w:spacing w:after="0" w:line="259" w:lineRule="auto"/>
        <w:contextualSpacing/>
        <w:jc w:val="both"/>
        <w:rPr>
          <w:rFonts w:ascii="Arial" w:hAnsi="Arial" w:cs="Arial"/>
          <w:sz w:val="20"/>
          <w:szCs w:val="20"/>
        </w:rPr>
      </w:pPr>
    </w:p>
    <w:p w14:paraId="55524006" w14:textId="513C4E0D" w:rsidR="00145648" w:rsidRPr="00CC7353" w:rsidRDefault="00145648"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 xml:space="preserve">Article </w:t>
      </w:r>
      <w:r w:rsidR="009D7EBE" w:rsidRPr="00CC7353">
        <w:rPr>
          <w:rFonts w:ascii="Arial" w:eastAsia="Arial" w:hAnsi="Arial" w:cs="Arial"/>
          <w:b/>
          <w:bCs/>
          <w:sz w:val="20"/>
          <w:szCs w:val="20"/>
        </w:rPr>
        <w:t>5</w:t>
      </w:r>
      <w:r w:rsidRPr="00CC7353">
        <w:rPr>
          <w:rFonts w:ascii="Arial" w:eastAsia="Arial" w:hAnsi="Arial" w:cs="Arial"/>
          <w:b/>
          <w:bCs/>
          <w:sz w:val="20"/>
          <w:szCs w:val="20"/>
        </w:rPr>
        <w:t xml:space="preserve">. </w:t>
      </w:r>
      <w:r w:rsidR="00DE4A52" w:rsidRPr="00CC7353">
        <w:rPr>
          <w:rFonts w:ascii="Arial" w:eastAsia="Arial" w:hAnsi="Arial" w:cs="Arial"/>
          <w:b/>
          <w:bCs/>
          <w:sz w:val="20"/>
          <w:szCs w:val="20"/>
        </w:rPr>
        <w:t>–</w:t>
      </w:r>
      <w:r w:rsidRPr="00CC7353">
        <w:rPr>
          <w:rFonts w:ascii="Arial" w:eastAsia="Arial" w:hAnsi="Arial" w:cs="Arial"/>
          <w:b/>
          <w:bCs/>
          <w:sz w:val="20"/>
          <w:szCs w:val="20"/>
        </w:rPr>
        <w:t xml:space="preserve"> </w:t>
      </w:r>
      <w:r w:rsidR="007658E2" w:rsidRPr="00CC7353">
        <w:rPr>
          <w:rFonts w:ascii="Arial" w:eastAsia="Arial" w:hAnsi="Arial" w:cs="Arial"/>
          <w:b/>
          <w:bCs/>
          <w:sz w:val="20"/>
          <w:szCs w:val="20"/>
        </w:rPr>
        <w:t>Obligations</w:t>
      </w:r>
      <w:r w:rsidRPr="00CC7353">
        <w:rPr>
          <w:rFonts w:ascii="Arial" w:eastAsia="Arial" w:hAnsi="Arial" w:cs="Arial"/>
          <w:b/>
          <w:bCs/>
          <w:sz w:val="20"/>
          <w:szCs w:val="20"/>
        </w:rPr>
        <w:t xml:space="preserve"> des membres</w:t>
      </w:r>
    </w:p>
    <w:p w14:paraId="4F6F0C4E" w14:textId="77777777" w:rsidR="00145648" w:rsidRPr="00CC7353" w:rsidRDefault="00145648" w:rsidP="00CC7353">
      <w:pPr>
        <w:spacing w:after="0" w:line="259" w:lineRule="auto"/>
        <w:contextualSpacing/>
        <w:jc w:val="both"/>
        <w:rPr>
          <w:rFonts w:ascii="Arial" w:hAnsi="Arial" w:cs="Arial"/>
          <w:sz w:val="20"/>
          <w:szCs w:val="20"/>
        </w:rPr>
      </w:pPr>
    </w:p>
    <w:p w14:paraId="7237FC47" w14:textId="77777777" w:rsidR="00145648" w:rsidRPr="00CC7353" w:rsidRDefault="00145648"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Les membres du groupement sont chargés :</w:t>
      </w:r>
    </w:p>
    <w:p w14:paraId="68D617DE" w14:textId="77777777" w:rsidR="00145648" w:rsidRPr="00CC7353" w:rsidRDefault="00145648" w:rsidP="00CC7353">
      <w:pPr>
        <w:spacing w:after="0" w:line="259" w:lineRule="auto"/>
        <w:contextualSpacing/>
        <w:jc w:val="both"/>
        <w:rPr>
          <w:rFonts w:ascii="Arial" w:eastAsia="Arial" w:hAnsi="Arial" w:cs="Arial"/>
          <w:sz w:val="20"/>
          <w:szCs w:val="20"/>
        </w:rPr>
      </w:pPr>
    </w:p>
    <w:p w14:paraId="5D222E2A" w14:textId="77777777" w:rsidR="00145648" w:rsidRPr="00CC7353" w:rsidRDefault="00145648"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communiquer au coordonnateur une évaluation de leurs besoins quantitatifs, par le truchement éventuellement d’une fiche de recensement ;</w:t>
      </w:r>
    </w:p>
    <w:p w14:paraId="0351EC2F" w14:textId="349F75A6" w:rsidR="00DE0CFB" w:rsidRDefault="00DE0CFB"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veiller à la bonne définition des points de livraison devant relever des accords-cadres et marchés passés dans le cadre du group</w:t>
      </w:r>
      <w:r w:rsidR="00DD3D75" w:rsidRPr="00CC7353">
        <w:rPr>
          <w:rFonts w:ascii="Arial" w:eastAsia="Arial" w:hAnsi="Arial" w:cs="Arial"/>
          <w:sz w:val="20"/>
          <w:szCs w:val="20"/>
        </w:rPr>
        <w:t>ement ;</w:t>
      </w:r>
    </w:p>
    <w:p w14:paraId="78DE8244" w14:textId="1B093AF1" w:rsidR="00DE4A52" w:rsidRPr="00CC7353" w:rsidRDefault="00DE4A52"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communiquer au coordonnateur les moyens d’accès aux données de consommation, ce dernier s’engageant à en respecter la confidentialité</w:t>
      </w:r>
      <w:r w:rsidR="00DD3D75" w:rsidRPr="00CC7353">
        <w:rPr>
          <w:rFonts w:ascii="Arial" w:eastAsia="Arial" w:hAnsi="Arial" w:cs="Arial"/>
          <w:sz w:val="20"/>
          <w:szCs w:val="20"/>
        </w:rPr>
        <w:t> ;</w:t>
      </w:r>
    </w:p>
    <w:p w14:paraId="0B385794" w14:textId="77777777" w:rsidR="00145648" w:rsidRPr="00CC7353" w:rsidRDefault="00145648"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respecter les demandes du coordonnateur en s’engageant à y répondre dans le délai imparti ;</w:t>
      </w:r>
    </w:p>
    <w:p w14:paraId="11A7174D" w14:textId="77777777" w:rsidR="00E343A7" w:rsidRPr="00CC7353" w:rsidRDefault="00E343A7"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d’assurer</w:t>
      </w:r>
      <w:proofErr w:type="gramEnd"/>
      <w:r w:rsidRPr="00CC7353">
        <w:rPr>
          <w:rFonts w:ascii="Arial" w:eastAsia="Arial" w:hAnsi="Arial" w:cs="Arial"/>
          <w:sz w:val="20"/>
          <w:szCs w:val="20"/>
        </w:rPr>
        <w:t xml:space="preserve"> la bonne exécution des marchés portant sur l’intégralité de leurs besoins : suivi du marché, paiement des factures, vérification de l’intégration de nouveaux points de livraison, application de pénalités… ;</w:t>
      </w:r>
    </w:p>
    <w:p w14:paraId="0A8CBA41" w14:textId="5D4DEDC2" w:rsidR="00145648" w:rsidRPr="00CC7353" w:rsidRDefault="00145648"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respecter les clauses du contrat signé par le coordonnateur ;</w:t>
      </w:r>
    </w:p>
    <w:p w14:paraId="53D20F3A" w14:textId="34908483" w:rsidR="00145648" w:rsidRPr="00CC7353" w:rsidRDefault="00145648"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d’inscrire</w:t>
      </w:r>
      <w:proofErr w:type="gramEnd"/>
      <w:r w:rsidRPr="00CC7353">
        <w:rPr>
          <w:rFonts w:ascii="Arial" w:eastAsia="Arial" w:hAnsi="Arial" w:cs="Arial"/>
          <w:sz w:val="20"/>
          <w:szCs w:val="20"/>
        </w:rPr>
        <w:t xml:space="preserve"> le montant de l’opération qui le concerne dans le budget de sa collectivité/ EPCI et d’assurer l’exécution comptable du ou des marchés (et/ ou accords-cadres et marchés subséquents qui le concerne</w:t>
      </w:r>
      <w:r w:rsidR="00E343A7" w:rsidRPr="00CC7353">
        <w:rPr>
          <w:rFonts w:ascii="Arial" w:eastAsia="Arial" w:hAnsi="Arial" w:cs="Arial"/>
          <w:sz w:val="20"/>
          <w:szCs w:val="20"/>
        </w:rPr>
        <w:t>)</w:t>
      </w:r>
      <w:r w:rsidRPr="00CC7353">
        <w:rPr>
          <w:rFonts w:ascii="Arial" w:eastAsia="Arial" w:hAnsi="Arial" w:cs="Arial"/>
          <w:sz w:val="20"/>
          <w:szCs w:val="20"/>
        </w:rPr>
        <w:t> ;</w:t>
      </w:r>
    </w:p>
    <w:p w14:paraId="3C9F0614" w14:textId="3B59ED12" w:rsidR="00145648" w:rsidRPr="00CC7353" w:rsidRDefault="00145648"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d’informer</w:t>
      </w:r>
      <w:proofErr w:type="gramEnd"/>
      <w:r w:rsidRPr="00CC7353">
        <w:rPr>
          <w:rFonts w:ascii="Arial" w:eastAsia="Arial" w:hAnsi="Arial" w:cs="Arial"/>
          <w:sz w:val="20"/>
          <w:szCs w:val="20"/>
        </w:rPr>
        <w:t xml:space="preserve"> le coordonnateur de tout litige né à l’occasion de l’exécution de ses marchés et/ou accords-cadres et marchés subséquents. Le règlement des litiges relève de la responsabilité de chacun des membres du grou</w:t>
      </w:r>
      <w:r w:rsidR="00E343A7" w:rsidRPr="00CC7353">
        <w:rPr>
          <w:rFonts w:ascii="Arial" w:eastAsia="Arial" w:hAnsi="Arial" w:cs="Arial"/>
          <w:sz w:val="20"/>
          <w:szCs w:val="20"/>
        </w:rPr>
        <w:t>pement.</w:t>
      </w:r>
    </w:p>
    <w:p w14:paraId="0CD4078D" w14:textId="3D495CC7" w:rsidR="00E343A7" w:rsidRPr="00CC7353" w:rsidRDefault="00E343A7" w:rsidP="00CC7353">
      <w:pPr>
        <w:pStyle w:val="Paragraphedeliste"/>
        <w:widowControl w:val="0"/>
        <w:numPr>
          <w:ilvl w:val="0"/>
          <w:numId w:val="7"/>
        </w:numPr>
        <w:tabs>
          <w:tab w:val="left" w:pos="709"/>
        </w:tabs>
        <w:spacing w:after="0" w:line="259" w:lineRule="auto"/>
        <w:ind w:left="709"/>
        <w:jc w:val="both"/>
        <w:rPr>
          <w:rFonts w:ascii="Arial" w:eastAsia="Arial" w:hAnsi="Arial" w:cs="Arial"/>
          <w:sz w:val="20"/>
          <w:szCs w:val="20"/>
        </w:rPr>
      </w:pPr>
      <w:proofErr w:type="gramStart"/>
      <w:r w:rsidRPr="00CC7353">
        <w:rPr>
          <w:rFonts w:ascii="Arial" w:eastAsia="Arial" w:hAnsi="Arial" w:cs="Arial"/>
          <w:sz w:val="20"/>
          <w:szCs w:val="20"/>
        </w:rPr>
        <w:t>de</w:t>
      </w:r>
      <w:proofErr w:type="gramEnd"/>
      <w:r w:rsidRPr="00CC7353">
        <w:rPr>
          <w:rFonts w:ascii="Arial" w:eastAsia="Arial" w:hAnsi="Arial" w:cs="Arial"/>
          <w:sz w:val="20"/>
          <w:szCs w:val="20"/>
        </w:rPr>
        <w:t xml:space="preserve"> participer financièrement aux frais de fonctionnement du groupement dans les conditions définies à l’article </w:t>
      </w:r>
      <w:r w:rsidR="00E62D02" w:rsidRPr="00CC7353">
        <w:rPr>
          <w:rFonts w:ascii="Arial" w:eastAsia="Arial" w:hAnsi="Arial" w:cs="Arial"/>
          <w:sz w:val="20"/>
          <w:szCs w:val="20"/>
        </w:rPr>
        <w:t>8</w:t>
      </w:r>
      <w:r w:rsidRPr="00CC7353">
        <w:rPr>
          <w:rFonts w:ascii="Arial" w:eastAsia="Arial" w:hAnsi="Arial" w:cs="Arial"/>
          <w:sz w:val="20"/>
          <w:szCs w:val="20"/>
        </w:rPr>
        <w:t xml:space="preserve"> ci-après.</w:t>
      </w:r>
    </w:p>
    <w:p w14:paraId="198D9252" w14:textId="77777777" w:rsidR="00E343A7" w:rsidRPr="00CC7353" w:rsidRDefault="00E343A7" w:rsidP="00CC7353">
      <w:pPr>
        <w:pStyle w:val="Paragraphedeliste"/>
        <w:widowControl w:val="0"/>
        <w:tabs>
          <w:tab w:val="left" w:pos="709"/>
        </w:tabs>
        <w:spacing w:after="0" w:line="259" w:lineRule="auto"/>
        <w:ind w:left="709"/>
        <w:jc w:val="both"/>
        <w:rPr>
          <w:rFonts w:ascii="Arial" w:eastAsia="Arial" w:hAnsi="Arial" w:cs="Arial"/>
          <w:sz w:val="20"/>
          <w:szCs w:val="20"/>
        </w:rPr>
      </w:pPr>
    </w:p>
    <w:p w14:paraId="20CBF7DB" w14:textId="7124F662" w:rsidR="00E343A7" w:rsidRPr="00CC7353" w:rsidRDefault="00E343A7"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 xml:space="preserve">Les membres s’engagent à communiquer avec précision leurs besoins au coordonnateur, et en particulier, à veiller à la bonne définition des points de livraison devant relever des accords-cadres et/ou marchés passés dans le cadre du présent groupement. </w:t>
      </w:r>
    </w:p>
    <w:p w14:paraId="4BF0516B" w14:textId="77777777" w:rsidR="00E343A7" w:rsidRPr="00CC7353" w:rsidRDefault="00E343A7" w:rsidP="00CC7353">
      <w:pPr>
        <w:spacing w:after="0" w:line="259" w:lineRule="auto"/>
        <w:jc w:val="both"/>
        <w:rPr>
          <w:rFonts w:ascii="Arial" w:eastAsia="Arial" w:hAnsi="Arial" w:cs="Arial"/>
          <w:sz w:val="20"/>
          <w:szCs w:val="20"/>
        </w:rPr>
      </w:pPr>
    </w:p>
    <w:p w14:paraId="5D704CF0" w14:textId="77777777" w:rsidR="00E343A7" w:rsidRPr="00CC7353" w:rsidRDefault="00E343A7"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Les membres, par l’acceptation de l’acte d’adhésion à la présente convention, donnent mandat au coordonnateur afin de lui permettre d’obtenir directement des fournisseurs et des gestionnaires de réseaux concernés les informations détaillées relatives aux points de livraison des contrats intégrés au groupement d’achat, ainsi que toutes les informations utiles à la préparation et à l’exécution des marchés.</w:t>
      </w:r>
    </w:p>
    <w:p w14:paraId="38446F93" w14:textId="77777777" w:rsidR="00E343A7" w:rsidRPr="00CC7353" w:rsidRDefault="00E343A7" w:rsidP="00CC7353">
      <w:pPr>
        <w:spacing w:after="0" w:line="259" w:lineRule="auto"/>
        <w:jc w:val="both"/>
        <w:rPr>
          <w:rFonts w:ascii="Arial" w:eastAsia="Arial" w:hAnsi="Arial" w:cs="Arial"/>
          <w:sz w:val="20"/>
          <w:szCs w:val="20"/>
        </w:rPr>
      </w:pPr>
    </w:p>
    <w:p w14:paraId="78361D14" w14:textId="347932D2" w:rsidR="00E343A7" w:rsidRPr="00CC7353" w:rsidRDefault="00E343A7"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Dans le cas où un mandat spécifique serait nécessaire, en sus de la présente convention, les membres s’engagent à le transmettre signé au coordonnateur sous un délai de 10 jours.</w:t>
      </w:r>
    </w:p>
    <w:p w14:paraId="70EBB7E9" w14:textId="77777777" w:rsidR="00E343A7" w:rsidRPr="00CC7353" w:rsidRDefault="00E343A7" w:rsidP="00CC7353">
      <w:pPr>
        <w:spacing w:after="0" w:line="259" w:lineRule="auto"/>
        <w:jc w:val="both"/>
        <w:rPr>
          <w:rFonts w:ascii="Arial" w:eastAsia="Arial" w:hAnsi="Arial" w:cs="Arial"/>
          <w:sz w:val="20"/>
          <w:szCs w:val="20"/>
        </w:rPr>
      </w:pPr>
    </w:p>
    <w:p w14:paraId="4389F4E9" w14:textId="2465E5BB" w:rsidR="00DE0CFB" w:rsidRPr="00CC7353" w:rsidRDefault="00DE0CFB"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Une fois inclus aux marchés et accords-cadres passés dans le cadre du groupement et pendant toute la durée de validité de ceux-ci, les points de livraison ne pourront plus donner lieu à la conclusion de nouveaux marchés ou accords-cadres qui seraient directement passés par les membres en dehors du présent groupement et ayant aussi pour objet, même</w:t>
      </w:r>
      <w:r w:rsidR="00DE7A95" w:rsidRPr="00CC7353">
        <w:rPr>
          <w:rFonts w:ascii="Arial" w:eastAsia="Arial" w:hAnsi="Arial" w:cs="Arial"/>
          <w:sz w:val="20"/>
          <w:szCs w:val="20"/>
        </w:rPr>
        <w:t xml:space="preserve"> non-exclusif, la fourniture </w:t>
      </w:r>
      <w:r w:rsidRPr="00CC7353">
        <w:rPr>
          <w:rFonts w:ascii="Arial" w:eastAsia="Arial" w:hAnsi="Arial" w:cs="Arial"/>
          <w:sz w:val="20"/>
          <w:szCs w:val="20"/>
        </w:rPr>
        <w:t>d’</w:t>
      </w:r>
      <w:r w:rsidR="00E343A7" w:rsidRPr="00CC7353">
        <w:rPr>
          <w:rFonts w:ascii="Arial" w:eastAsia="Arial" w:hAnsi="Arial" w:cs="Arial"/>
          <w:sz w:val="20"/>
          <w:szCs w:val="20"/>
        </w:rPr>
        <w:t>énergies</w:t>
      </w:r>
      <w:r w:rsidRPr="00CC7353">
        <w:rPr>
          <w:rFonts w:ascii="Arial" w:eastAsia="Arial" w:hAnsi="Arial" w:cs="Arial"/>
          <w:sz w:val="20"/>
          <w:szCs w:val="20"/>
        </w:rPr>
        <w:t>.</w:t>
      </w:r>
    </w:p>
    <w:p w14:paraId="5FFF315B" w14:textId="0E8378AE" w:rsidR="007658E2" w:rsidRPr="00CC7353" w:rsidRDefault="007658E2" w:rsidP="00CC7353">
      <w:pPr>
        <w:spacing w:after="0" w:line="259" w:lineRule="auto"/>
        <w:jc w:val="both"/>
        <w:rPr>
          <w:rFonts w:ascii="Arial" w:eastAsia="Arial" w:hAnsi="Arial" w:cs="Arial"/>
          <w:sz w:val="20"/>
          <w:szCs w:val="20"/>
        </w:rPr>
      </w:pPr>
    </w:p>
    <w:p w14:paraId="7F1A4DCF" w14:textId="51F09346" w:rsidR="00DE0CFB" w:rsidRPr="00CC7353" w:rsidRDefault="007658E2"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Une attention particulière doit être apportée aux respects des engagements pris pour les contrats qui sont déjà en offre de marché (pénalité en cas de rupture anticipée). Ainsi, les</w:t>
      </w:r>
      <w:r w:rsidR="002D65B7" w:rsidRPr="00CC7353">
        <w:rPr>
          <w:rFonts w:ascii="Arial" w:eastAsia="Arial" w:hAnsi="Arial" w:cs="Arial"/>
          <w:sz w:val="20"/>
          <w:szCs w:val="20"/>
        </w:rPr>
        <w:t xml:space="preserve"> points de livraison répertoriés au moment de l’avis d’appel publics à concurrence mais pour lesquels des contrats en cours ne sont pas échus, pourront bénéficier des conditions du groupement à la date d’échéance du contrat en cours. Il en est de même pour les sites non raccordés et dont le branchement intervient durant la période du contrat.</w:t>
      </w:r>
    </w:p>
    <w:p w14:paraId="154EBD73" w14:textId="58E3CD3B" w:rsidR="007658E2" w:rsidRPr="00CC7353" w:rsidRDefault="007658E2" w:rsidP="00CC7353">
      <w:pPr>
        <w:spacing w:after="0" w:line="259" w:lineRule="auto"/>
        <w:jc w:val="both"/>
        <w:rPr>
          <w:rFonts w:ascii="Arial" w:eastAsia="Arial" w:hAnsi="Arial" w:cs="Arial"/>
          <w:sz w:val="20"/>
          <w:szCs w:val="20"/>
        </w:rPr>
      </w:pPr>
    </w:p>
    <w:p w14:paraId="378C2772" w14:textId="77777777" w:rsidR="007658E2" w:rsidRPr="00CC7353" w:rsidRDefault="007658E2" w:rsidP="00CC7353">
      <w:pPr>
        <w:spacing w:after="0" w:line="259" w:lineRule="auto"/>
        <w:jc w:val="both"/>
        <w:rPr>
          <w:rFonts w:ascii="Arial" w:eastAsia="Times New Roman" w:hAnsi="Arial" w:cs="Arial"/>
          <w:bCs/>
          <w:sz w:val="20"/>
          <w:szCs w:val="20"/>
          <w:lang w:eastAsia="fr-FR"/>
        </w:rPr>
      </w:pPr>
      <w:r w:rsidRPr="00CC7353">
        <w:rPr>
          <w:rFonts w:ascii="Arial" w:eastAsia="Times New Roman" w:hAnsi="Arial" w:cs="Arial"/>
          <w:bCs/>
          <w:sz w:val="20"/>
          <w:szCs w:val="20"/>
          <w:lang w:eastAsia="fr-FR"/>
        </w:rPr>
        <w:t>Concernant :  :</w:t>
      </w:r>
      <w:r w:rsidRPr="00CC7353">
        <w:rPr>
          <w:rFonts w:ascii="Arial" w:eastAsia="Times New Roman" w:hAnsi="Arial" w:cs="Arial"/>
          <w:bCs/>
          <w:sz w:val="20"/>
          <w:szCs w:val="20"/>
          <w:lang w:eastAsia="fr-FR"/>
        </w:rPr>
        <w:br/>
        <w:t>- L’acheminement d’électricité, les membres s’engagent à conclure un Contrat d’Accès au Réseau de Distribution (CARD) ou un Contrat d’Accès au Réseau de Transport (CART) dans les cas exigés par le Gestionnaire de Réseau de Distribution (GRD) ou le Réseau de Transport d’Electricité (RTE). Dans tous les cas, le fournisseur jouera le rôle de « responsable d’équilibre » pour les membres.</w:t>
      </w:r>
    </w:p>
    <w:p w14:paraId="0B77CED3" w14:textId="3C69C5C2" w:rsidR="007658E2" w:rsidRPr="00CC7353" w:rsidRDefault="007658E2" w:rsidP="00CC7353">
      <w:pPr>
        <w:spacing w:after="0" w:line="259" w:lineRule="auto"/>
        <w:jc w:val="both"/>
        <w:rPr>
          <w:rFonts w:ascii="Arial" w:eastAsia="Times New Roman" w:hAnsi="Arial" w:cs="Arial"/>
          <w:bCs/>
          <w:sz w:val="20"/>
          <w:szCs w:val="20"/>
          <w:lang w:eastAsia="fr-FR"/>
        </w:rPr>
      </w:pPr>
      <w:r w:rsidRPr="00CC7353">
        <w:rPr>
          <w:rFonts w:ascii="Arial" w:eastAsia="Times New Roman" w:hAnsi="Arial" w:cs="Arial"/>
          <w:bCs/>
          <w:sz w:val="20"/>
          <w:szCs w:val="20"/>
          <w:lang w:eastAsia="fr-FR"/>
        </w:rPr>
        <w:t>- L’acheminement de gaz naturel, les membres s’engagent à conclure un Contrat de Livraison Direct (CLD) dans les cas exigés par le Gestionnaire du Réseau de Distribution (GRD).</w:t>
      </w:r>
    </w:p>
    <w:p w14:paraId="36453EE1" w14:textId="77777777" w:rsidR="007658E2" w:rsidRPr="00CC7353" w:rsidRDefault="007658E2" w:rsidP="00CC7353">
      <w:pPr>
        <w:spacing w:after="0" w:line="259" w:lineRule="auto"/>
        <w:jc w:val="both"/>
        <w:rPr>
          <w:rFonts w:ascii="Arial" w:eastAsia="Arial" w:hAnsi="Arial" w:cs="Arial"/>
          <w:sz w:val="20"/>
          <w:szCs w:val="20"/>
        </w:rPr>
      </w:pPr>
    </w:p>
    <w:p w14:paraId="6176F434" w14:textId="3B36C63F" w:rsidR="007658E2" w:rsidRDefault="007658E2" w:rsidP="00CC7353">
      <w:pPr>
        <w:spacing w:after="0" w:line="259" w:lineRule="auto"/>
        <w:jc w:val="both"/>
        <w:rPr>
          <w:rFonts w:ascii="Arial" w:eastAsia="Arial" w:hAnsi="Arial" w:cs="Arial"/>
          <w:sz w:val="20"/>
          <w:szCs w:val="20"/>
        </w:rPr>
      </w:pPr>
    </w:p>
    <w:p w14:paraId="3F604277" w14:textId="3AE960E8" w:rsidR="00715300" w:rsidRDefault="00715300" w:rsidP="00CC7353">
      <w:pPr>
        <w:spacing w:after="0" w:line="259" w:lineRule="auto"/>
        <w:jc w:val="both"/>
        <w:rPr>
          <w:rFonts w:ascii="Arial" w:eastAsia="Arial" w:hAnsi="Arial" w:cs="Arial"/>
          <w:sz w:val="20"/>
          <w:szCs w:val="20"/>
        </w:rPr>
      </w:pPr>
    </w:p>
    <w:p w14:paraId="26377B33" w14:textId="3D350B25" w:rsidR="00715300" w:rsidRDefault="00715300" w:rsidP="00CC7353">
      <w:pPr>
        <w:spacing w:after="0" w:line="259" w:lineRule="auto"/>
        <w:jc w:val="both"/>
        <w:rPr>
          <w:rFonts w:ascii="Arial" w:eastAsia="Arial" w:hAnsi="Arial" w:cs="Arial"/>
          <w:sz w:val="20"/>
          <w:szCs w:val="20"/>
        </w:rPr>
      </w:pPr>
    </w:p>
    <w:p w14:paraId="36F94D34" w14:textId="0D30540B" w:rsidR="00715300" w:rsidRDefault="00715300" w:rsidP="00CC7353">
      <w:pPr>
        <w:spacing w:after="0" w:line="259" w:lineRule="auto"/>
        <w:jc w:val="both"/>
        <w:rPr>
          <w:rFonts w:ascii="Arial" w:eastAsia="Arial" w:hAnsi="Arial" w:cs="Arial"/>
          <w:sz w:val="20"/>
          <w:szCs w:val="20"/>
        </w:rPr>
      </w:pPr>
    </w:p>
    <w:p w14:paraId="1214ECC3" w14:textId="68791DB8" w:rsidR="00715300" w:rsidRDefault="00715300" w:rsidP="00CC7353">
      <w:pPr>
        <w:spacing w:after="0" w:line="259" w:lineRule="auto"/>
        <w:jc w:val="both"/>
        <w:rPr>
          <w:rFonts w:ascii="Arial" w:eastAsia="Arial" w:hAnsi="Arial" w:cs="Arial"/>
          <w:sz w:val="20"/>
          <w:szCs w:val="20"/>
        </w:rPr>
      </w:pPr>
    </w:p>
    <w:p w14:paraId="09760951" w14:textId="77777777" w:rsidR="00715300" w:rsidRPr="00CC7353" w:rsidRDefault="00715300" w:rsidP="00CC7353">
      <w:pPr>
        <w:spacing w:after="0" w:line="259" w:lineRule="auto"/>
        <w:jc w:val="both"/>
        <w:rPr>
          <w:rFonts w:ascii="Arial" w:eastAsia="Arial" w:hAnsi="Arial" w:cs="Arial"/>
          <w:sz w:val="20"/>
          <w:szCs w:val="20"/>
        </w:rPr>
      </w:pPr>
    </w:p>
    <w:p w14:paraId="2F280778" w14:textId="77777777" w:rsidR="002D65B7" w:rsidRPr="00CC7353" w:rsidRDefault="002D65B7" w:rsidP="00CC7353">
      <w:pPr>
        <w:spacing w:after="0" w:line="259" w:lineRule="auto"/>
        <w:contextualSpacing/>
        <w:jc w:val="both"/>
        <w:rPr>
          <w:rFonts w:ascii="Arial" w:eastAsia="Arial" w:hAnsi="Arial" w:cs="Arial"/>
          <w:sz w:val="20"/>
          <w:szCs w:val="20"/>
        </w:rPr>
      </w:pPr>
    </w:p>
    <w:p w14:paraId="2DB35771" w14:textId="795C346A" w:rsidR="00145648" w:rsidRPr="00CC7353" w:rsidRDefault="00145648" w:rsidP="00CC7353">
      <w:pPr>
        <w:shd w:val="clear" w:color="auto" w:fill="92CDDC" w:themeFill="accent5" w:themeFillTint="99"/>
        <w:spacing w:after="0" w:line="259" w:lineRule="auto"/>
        <w:contextualSpacing/>
        <w:rPr>
          <w:rFonts w:ascii="Arial" w:eastAsia="Arial" w:hAnsi="Arial" w:cs="Arial"/>
          <w:b/>
          <w:bCs/>
          <w:sz w:val="20"/>
          <w:szCs w:val="20"/>
        </w:rPr>
      </w:pPr>
      <w:r w:rsidRPr="00CC7353">
        <w:rPr>
          <w:rFonts w:ascii="Arial" w:eastAsia="Arial" w:hAnsi="Arial" w:cs="Arial"/>
          <w:b/>
          <w:bCs/>
          <w:sz w:val="20"/>
          <w:szCs w:val="20"/>
        </w:rPr>
        <w:t xml:space="preserve">Article </w:t>
      </w:r>
      <w:r w:rsidR="007658E2" w:rsidRPr="00CC7353">
        <w:rPr>
          <w:rFonts w:ascii="Arial" w:eastAsia="Arial" w:hAnsi="Arial" w:cs="Arial"/>
          <w:b/>
          <w:bCs/>
          <w:sz w:val="20"/>
          <w:szCs w:val="20"/>
        </w:rPr>
        <w:t>6</w:t>
      </w:r>
      <w:r w:rsidRPr="00CC7353">
        <w:rPr>
          <w:rFonts w:ascii="Arial" w:eastAsia="Arial" w:hAnsi="Arial" w:cs="Arial"/>
          <w:b/>
          <w:bCs/>
          <w:sz w:val="20"/>
          <w:szCs w:val="20"/>
        </w:rPr>
        <w:t>. – Désignation</w:t>
      </w:r>
      <w:r w:rsidR="007658E2" w:rsidRPr="00CC7353">
        <w:rPr>
          <w:rFonts w:ascii="Arial" w:eastAsia="Arial" w:hAnsi="Arial" w:cs="Arial"/>
          <w:b/>
          <w:bCs/>
          <w:sz w:val="20"/>
          <w:szCs w:val="20"/>
        </w:rPr>
        <w:t xml:space="preserve"> et missions du coordonnateur</w:t>
      </w:r>
    </w:p>
    <w:p w14:paraId="542E6384" w14:textId="77777777" w:rsidR="00145648" w:rsidRPr="00CC7353" w:rsidRDefault="00145648" w:rsidP="00CC7353">
      <w:pPr>
        <w:spacing w:after="0" w:line="259" w:lineRule="auto"/>
        <w:contextualSpacing/>
        <w:rPr>
          <w:rFonts w:ascii="Arial" w:eastAsia="Arial" w:hAnsi="Arial" w:cs="Arial"/>
          <w:b/>
          <w:bCs/>
          <w:sz w:val="20"/>
          <w:szCs w:val="20"/>
        </w:rPr>
      </w:pPr>
    </w:p>
    <w:p w14:paraId="12AC9426" w14:textId="50207AB3" w:rsidR="00145648" w:rsidRPr="00CC7353" w:rsidRDefault="00145648" w:rsidP="00CC7353">
      <w:pPr>
        <w:spacing w:after="0" w:line="259" w:lineRule="auto"/>
        <w:contextualSpacing/>
        <w:jc w:val="both"/>
        <w:rPr>
          <w:rFonts w:ascii="Arial" w:eastAsia="Arial" w:hAnsi="Arial" w:cs="Arial"/>
          <w:bCs/>
          <w:sz w:val="20"/>
          <w:szCs w:val="20"/>
        </w:rPr>
      </w:pPr>
      <w:r w:rsidRPr="00CC7353">
        <w:rPr>
          <w:rFonts w:ascii="Arial" w:eastAsia="Arial" w:hAnsi="Arial" w:cs="Arial"/>
          <w:bCs/>
          <w:sz w:val="20"/>
          <w:szCs w:val="20"/>
        </w:rPr>
        <w:t xml:space="preserve">Le Syndicat d’Energie de </w:t>
      </w:r>
      <w:r w:rsidR="00496731" w:rsidRPr="00CC7353">
        <w:rPr>
          <w:rFonts w:ascii="Arial" w:eastAsia="Arial" w:hAnsi="Arial" w:cs="Arial"/>
          <w:bCs/>
          <w:sz w:val="20"/>
          <w:szCs w:val="20"/>
        </w:rPr>
        <w:t>l’Oise</w:t>
      </w:r>
      <w:r w:rsidRPr="00CC7353">
        <w:rPr>
          <w:rFonts w:ascii="Arial" w:eastAsia="Arial" w:hAnsi="Arial" w:cs="Arial"/>
          <w:bCs/>
          <w:sz w:val="20"/>
          <w:szCs w:val="20"/>
        </w:rPr>
        <w:t xml:space="preserve"> est désigné par l’ensemble des membres du groupement comme « </w:t>
      </w:r>
      <w:r w:rsidR="007658E2" w:rsidRPr="00CC7353">
        <w:rPr>
          <w:rFonts w:ascii="Arial" w:eastAsia="Arial" w:hAnsi="Arial" w:cs="Arial"/>
          <w:bCs/>
          <w:sz w:val="20"/>
          <w:szCs w:val="20"/>
        </w:rPr>
        <w:t>C</w:t>
      </w:r>
      <w:r w:rsidRPr="00CC7353">
        <w:rPr>
          <w:rFonts w:ascii="Arial" w:eastAsia="Arial" w:hAnsi="Arial" w:cs="Arial"/>
          <w:bCs/>
          <w:sz w:val="20"/>
          <w:szCs w:val="20"/>
        </w:rPr>
        <w:t xml:space="preserve">oordonnateur » pour </w:t>
      </w:r>
      <w:r w:rsidR="00530626" w:rsidRPr="00CC7353">
        <w:rPr>
          <w:rFonts w:ascii="Arial" w:eastAsia="Arial" w:hAnsi="Arial" w:cs="Arial"/>
          <w:bCs/>
          <w:sz w:val="20"/>
          <w:szCs w:val="20"/>
        </w:rPr>
        <w:t>les missions décrites ci-après.</w:t>
      </w:r>
    </w:p>
    <w:p w14:paraId="01BC3D71" w14:textId="77777777" w:rsidR="00530626" w:rsidRPr="00CC7353" w:rsidRDefault="00530626" w:rsidP="00CC7353">
      <w:pPr>
        <w:spacing w:after="0" w:line="259" w:lineRule="auto"/>
        <w:contextualSpacing/>
        <w:jc w:val="both"/>
        <w:rPr>
          <w:rFonts w:ascii="Arial" w:eastAsia="Arial" w:hAnsi="Arial" w:cs="Arial"/>
          <w:bCs/>
          <w:sz w:val="20"/>
          <w:szCs w:val="20"/>
        </w:rPr>
      </w:pPr>
    </w:p>
    <w:p w14:paraId="31C062FF" w14:textId="77777777" w:rsidR="00145648" w:rsidRPr="00CC7353" w:rsidRDefault="00145648"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 coordonnateur est désigné pour la durée de la convention. </w:t>
      </w:r>
    </w:p>
    <w:p w14:paraId="3CA2A78E" w14:textId="77777777" w:rsidR="00530626" w:rsidRPr="00CC7353" w:rsidRDefault="00530626" w:rsidP="00CC7353">
      <w:pPr>
        <w:spacing w:after="0" w:line="259" w:lineRule="auto"/>
        <w:contextualSpacing/>
        <w:jc w:val="both"/>
        <w:rPr>
          <w:rFonts w:ascii="Arial" w:hAnsi="Arial" w:cs="Arial"/>
          <w:sz w:val="20"/>
          <w:szCs w:val="20"/>
        </w:rPr>
      </w:pPr>
    </w:p>
    <w:p w14:paraId="4702C109" w14:textId="0026144F" w:rsidR="00145648" w:rsidRPr="00CC7353" w:rsidRDefault="005B73D3" w:rsidP="00CC7353">
      <w:pPr>
        <w:spacing w:after="0" w:line="259" w:lineRule="auto"/>
        <w:contextualSpacing/>
        <w:jc w:val="both"/>
        <w:rPr>
          <w:rFonts w:ascii="Arial" w:eastAsia="Times New Roman" w:hAnsi="Arial" w:cs="Arial"/>
          <w:sz w:val="20"/>
          <w:szCs w:val="20"/>
          <w:lang w:eastAsia="fr-FR"/>
        </w:rPr>
      </w:pPr>
      <w:r w:rsidRPr="00CC7353">
        <w:rPr>
          <w:rFonts w:ascii="Arial" w:hAnsi="Arial" w:cs="Arial"/>
          <w:sz w:val="20"/>
          <w:szCs w:val="20"/>
        </w:rPr>
        <w:t>Il est chargé à ce titre de procéder, dans le respect des règles prévues par les textes réglementaires en matière de marchés publics</w:t>
      </w:r>
      <w:r w:rsidR="00E62D02" w:rsidRPr="00CC7353">
        <w:rPr>
          <w:rFonts w:ascii="Arial" w:hAnsi="Arial" w:cs="Arial"/>
          <w:sz w:val="20"/>
          <w:szCs w:val="20"/>
        </w:rPr>
        <w:t>,</w:t>
      </w:r>
      <w:r w:rsidRPr="00CC7353">
        <w:rPr>
          <w:rFonts w:ascii="Arial" w:hAnsi="Arial" w:cs="Arial"/>
          <w:sz w:val="20"/>
          <w:szCs w:val="20"/>
        </w:rPr>
        <w:t xml:space="preserve"> à l’organisation de l’ensemble des opérations de sélection d’un ou de plusieurs cocontractants en vue de la satisfaction des besoins des membres visés à l’article 2</w:t>
      </w:r>
      <w:r w:rsidR="007658E2" w:rsidRPr="00CC7353">
        <w:rPr>
          <w:rFonts w:ascii="Arial" w:hAnsi="Arial" w:cs="Arial"/>
          <w:sz w:val="20"/>
          <w:szCs w:val="20"/>
        </w:rPr>
        <w:t xml:space="preserve"> de la présente convention</w:t>
      </w:r>
      <w:r w:rsidRPr="00CC7353">
        <w:rPr>
          <w:rFonts w:ascii="Arial" w:hAnsi="Arial" w:cs="Arial"/>
          <w:sz w:val="20"/>
          <w:szCs w:val="20"/>
        </w:rPr>
        <w:t>.</w:t>
      </w:r>
    </w:p>
    <w:p w14:paraId="4FB456ED" w14:textId="77777777" w:rsidR="00145648" w:rsidRPr="00CC7353" w:rsidRDefault="00145648" w:rsidP="00CC7353">
      <w:pPr>
        <w:spacing w:after="0" w:line="259" w:lineRule="auto"/>
        <w:contextualSpacing/>
        <w:jc w:val="both"/>
        <w:rPr>
          <w:rFonts w:ascii="Arial" w:eastAsia="Times New Roman" w:hAnsi="Arial" w:cs="Arial"/>
          <w:sz w:val="20"/>
          <w:szCs w:val="20"/>
          <w:lang w:eastAsia="fr-FR"/>
        </w:rPr>
      </w:pPr>
    </w:p>
    <w:p w14:paraId="60EEEDCF" w14:textId="0275F4F5" w:rsidR="000F5B11" w:rsidRPr="00CC7353" w:rsidRDefault="000F5B11" w:rsidP="00CC7353">
      <w:pPr>
        <w:pStyle w:val="Paragraphedeliste"/>
        <w:spacing w:after="0" w:line="259" w:lineRule="auto"/>
        <w:ind w:left="0"/>
        <w:jc w:val="both"/>
        <w:rPr>
          <w:rFonts w:ascii="Arial" w:eastAsia="Arial" w:hAnsi="Arial" w:cs="Arial"/>
          <w:sz w:val="20"/>
          <w:szCs w:val="20"/>
        </w:rPr>
      </w:pPr>
      <w:r w:rsidRPr="00CC7353">
        <w:rPr>
          <w:rFonts w:ascii="Arial" w:eastAsia="Arial" w:hAnsi="Arial" w:cs="Arial"/>
          <w:sz w:val="20"/>
          <w:szCs w:val="20"/>
        </w:rPr>
        <w:t>Le Coordonnateur est également chargé de signer et de notifier les marchés ou accords-cadres qu’il passe dans le cadre du Groupement. Chaque membre du Groupement, pour ce qui le concerne, s’assure de la bonne exécution des marchés pour lesquels il est partie prenante.</w:t>
      </w:r>
    </w:p>
    <w:p w14:paraId="3E3D863D" w14:textId="77777777" w:rsidR="000F5B11" w:rsidRPr="00CC7353" w:rsidRDefault="000F5B11" w:rsidP="00CC7353">
      <w:pPr>
        <w:pStyle w:val="Paragraphedeliste"/>
        <w:spacing w:after="0" w:line="259" w:lineRule="auto"/>
        <w:ind w:left="0"/>
        <w:jc w:val="both"/>
        <w:rPr>
          <w:rFonts w:ascii="Arial" w:eastAsia="Arial" w:hAnsi="Arial" w:cs="Arial"/>
          <w:sz w:val="20"/>
          <w:szCs w:val="20"/>
        </w:rPr>
      </w:pPr>
    </w:p>
    <w:p w14:paraId="5477A813" w14:textId="7E738E83" w:rsidR="00496731" w:rsidRPr="00CC7353" w:rsidRDefault="00496731" w:rsidP="00CC7353">
      <w:pPr>
        <w:pStyle w:val="Paragraphedeliste"/>
        <w:spacing w:after="0" w:line="259" w:lineRule="auto"/>
        <w:ind w:left="0"/>
        <w:jc w:val="both"/>
        <w:rPr>
          <w:rFonts w:ascii="Arial" w:eastAsia="Arial" w:hAnsi="Arial" w:cs="Arial"/>
          <w:sz w:val="20"/>
          <w:szCs w:val="20"/>
        </w:rPr>
      </w:pPr>
      <w:r w:rsidRPr="00CC7353">
        <w:rPr>
          <w:rFonts w:ascii="Arial" w:eastAsia="Arial" w:hAnsi="Arial" w:cs="Arial"/>
          <w:sz w:val="20"/>
          <w:szCs w:val="20"/>
        </w:rPr>
        <w:t>En matière d’accord-cadre, le coordonnateur est chargé de conclure les marchés passés sur le fondement de l’accord-cadre, chaque membre du groupement, pour ce qui le concerne, s’assurant de sa bonne exécution.</w:t>
      </w:r>
    </w:p>
    <w:p w14:paraId="458CCB3D" w14:textId="77777777" w:rsidR="000F5B11" w:rsidRPr="00CC7353" w:rsidRDefault="000F5B11" w:rsidP="00CC7353">
      <w:pPr>
        <w:spacing w:after="0" w:line="259" w:lineRule="auto"/>
        <w:jc w:val="both"/>
        <w:rPr>
          <w:rFonts w:ascii="Arial" w:eastAsia="Times New Roman" w:hAnsi="Arial" w:cs="Arial"/>
          <w:bCs/>
          <w:color w:val="000000" w:themeColor="text1"/>
          <w:sz w:val="20"/>
          <w:szCs w:val="20"/>
          <w:lang w:eastAsia="fr-FR"/>
        </w:rPr>
      </w:pPr>
      <w:r w:rsidRPr="00CC7353">
        <w:rPr>
          <w:rFonts w:ascii="Arial" w:eastAsia="Times New Roman" w:hAnsi="Arial" w:cs="Arial"/>
          <w:bCs/>
          <w:color w:val="000000" w:themeColor="text1"/>
          <w:sz w:val="20"/>
          <w:szCs w:val="20"/>
          <w:lang w:eastAsia="fr-FR"/>
        </w:rPr>
        <w:t>Il pourra être amené le cas échéant, à conclure les éventuels avenants aux accords-cadres et/ou aux marchés passés dans le cadre du groupement.</w:t>
      </w:r>
    </w:p>
    <w:p w14:paraId="1C781D59" w14:textId="77777777" w:rsidR="000F5B11" w:rsidRPr="00CC7353" w:rsidRDefault="000F5B11" w:rsidP="00CC7353">
      <w:pPr>
        <w:spacing w:after="0" w:line="259" w:lineRule="auto"/>
        <w:contextualSpacing/>
        <w:jc w:val="both"/>
        <w:rPr>
          <w:rFonts w:ascii="Arial" w:eastAsia="Times New Roman" w:hAnsi="Arial" w:cs="Arial"/>
          <w:sz w:val="20"/>
          <w:szCs w:val="20"/>
          <w:lang w:eastAsia="fr-FR"/>
        </w:rPr>
      </w:pPr>
    </w:p>
    <w:p w14:paraId="0D77C2E9" w14:textId="57275F19" w:rsidR="00145648" w:rsidRPr="00CC7353" w:rsidRDefault="0014564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t xml:space="preserve">En pratique, le coordonnateur a pour mission : </w:t>
      </w:r>
    </w:p>
    <w:p w14:paraId="467D2E99" w14:textId="77777777" w:rsidR="00145648" w:rsidRPr="00CC7353" w:rsidRDefault="00145648" w:rsidP="00CC7353">
      <w:pPr>
        <w:spacing w:after="0" w:line="259" w:lineRule="auto"/>
        <w:contextualSpacing/>
        <w:jc w:val="both"/>
        <w:rPr>
          <w:rFonts w:ascii="Arial" w:eastAsia="Times New Roman" w:hAnsi="Arial" w:cs="Arial"/>
          <w:sz w:val="20"/>
          <w:szCs w:val="20"/>
          <w:lang w:eastAsia="fr-FR"/>
        </w:rPr>
      </w:pPr>
    </w:p>
    <w:p w14:paraId="4B718823" w14:textId="77777777" w:rsidR="00145648" w:rsidRPr="00CC7353" w:rsidRDefault="00145648" w:rsidP="00CC7353">
      <w:pPr>
        <w:pStyle w:val="Paragraphedeliste"/>
        <w:widowControl w:val="0"/>
        <w:numPr>
          <w:ilvl w:val="0"/>
          <w:numId w:val="7"/>
        </w:numPr>
        <w:tabs>
          <w:tab w:val="left" w:pos="284"/>
        </w:tabs>
        <w:spacing w:after="0" w:line="259" w:lineRule="auto"/>
        <w:ind w:left="284" w:hanging="142"/>
        <w:jc w:val="both"/>
        <w:rPr>
          <w:rFonts w:ascii="Arial" w:eastAsia="Arial" w:hAnsi="Arial" w:cs="Arial"/>
          <w:sz w:val="20"/>
          <w:szCs w:val="20"/>
        </w:rPr>
      </w:pPr>
      <w:r w:rsidRPr="00CC7353">
        <w:rPr>
          <w:rFonts w:ascii="Arial" w:eastAsia="Arial" w:hAnsi="Arial" w:cs="Arial"/>
          <w:sz w:val="20"/>
          <w:szCs w:val="20"/>
        </w:rPr>
        <w:t>D’assister les membres dans la définition de leurs besoins et de centraliser ces besoins sur la base d'une définition préalable établie par lui en concertation avec les membres. À cette fin, le coordonnateur peut, en tant que de besoin, solliciter, au nom des membres et directement auprès des gestionnaires de réseaux et des fournisseurs d'énergie, l'ensemble des informations relatives aux différents points de livraison ;</w:t>
      </w:r>
    </w:p>
    <w:p w14:paraId="5D807769" w14:textId="77777777" w:rsidR="00145648" w:rsidRPr="00CC7353" w:rsidRDefault="00145648" w:rsidP="00CC7353">
      <w:pPr>
        <w:pStyle w:val="Paragraphedeliste"/>
        <w:tabs>
          <w:tab w:val="left" w:pos="284"/>
        </w:tabs>
        <w:spacing w:after="0" w:line="259" w:lineRule="auto"/>
        <w:ind w:left="426" w:hanging="284"/>
        <w:jc w:val="both"/>
        <w:rPr>
          <w:rFonts w:ascii="Arial" w:eastAsia="Arial" w:hAnsi="Arial" w:cs="Arial"/>
          <w:sz w:val="20"/>
          <w:szCs w:val="20"/>
        </w:rPr>
      </w:pPr>
    </w:p>
    <w:p w14:paraId="355F5D40" w14:textId="30A47275" w:rsidR="000F5B11" w:rsidRPr="00CC7353" w:rsidRDefault="000F5B11"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définir l'organisation technique et administrative des procédures de consultation ;</w:t>
      </w:r>
    </w:p>
    <w:p w14:paraId="2FC7AE39" w14:textId="77777777" w:rsidR="000F5B11" w:rsidRPr="00CC7353" w:rsidRDefault="000F5B11" w:rsidP="00CC7353">
      <w:pPr>
        <w:widowControl w:val="0"/>
        <w:tabs>
          <w:tab w:val="left" w:pos="284"/>
        </w:tabs>
        <w:spacing w:after="0" w:line="259" w:lineRule="auto"/>
        <w:ind w:left="142"/>
        <w:jc w:val="both"/>
        <w:rPr>
          <w:rFonts w:ascii="Arial" w:eastAsia="Arial" w:hAnsi="Arial" w:cs="Arial"/>
          <w:sz w:val="20"/>
          <w:szCs w:val="20"/>
        </w:rPr>
      </w:pPr>
    </w:p>
    <w:p w14:paraId="2471E90A" w14:textId="77777777" w:rsidR="00145648" w:rsidRPr="00CC7353" w:rsidRDefault="00145648"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D’élaborer l’ensemble des dossiers de consultation en fonction des besoins définis par les membres ;</w:t>
      </w:r>
    </w:p>
    <w:p w14:paraId="4105DBB5" w14:textId="77777777" w:rsidR="00145648" w:rsidRPr="00CC7353" w:rsidRDefault="00145648" w:rsidP="00CC7353">
      <w:pPr>
        <w:pStyle w:val="Paragraphedeliste"/>
        <w:tabs>
          <w:tab w:val="left" w:pos="284"/>
        </w:tabs>
        <w:spacing w:after="0" w:line="259" w:lineRule="auto"/>
        <w:ind w:left="426" w:hanging="284"/>
        <w:jc w:val="both"/>
        <w:rPr>
          <w:rFonts w:ascii="Arial" w:eastAsia="Arial" w:hAnsi="Arial" w:cs="Arial"/>
          <w:sz w:val="20"/>
          <w:szCs w:val="20"/>
        </w:rPr>
      </w:pPr>
    </w:p>
    <w:p w14:paraId="39835DE1" w14:textId="3918108D" w:rsidR="00145648" w:rsidRPr="00CC7353" w:rsidRDefault="00145648" w:rsidP="00CC7353">
      <w:pPr>
        <w:pStyle w:val="Paragraphedeliste"/>
        <w:widowControl w:val="0"/>
        <w:numPr>
          <w:ilvl w:val="0"/>
          <w:numId w:val="8"/>
        </w:numPr>
        <w:tabs>
          <w:tab w:val="left" w:pos="284"/>
        </w:tabs>
        <w:spacing w:after="0" w:line="259" w:lineRule="auto"/>
        <w:ind w:left="284" w:hanging="142"/>
        <w:jc w:val="both"/>
        <w:rPr>
          <w:rFonts w:ascii="Arial" w:eastAsia="Arial" w:hAnsi="Arial" w:cs="Arial"/>
          <w:sz w:val="20"/>
          <w:szCs w:val="20"/>
        </w:rPr>
      </w:pPr>
      <w:r w:rsidRPr="00CC7353">
        <w:rPr>
          <w:rFonts w:ascii="Arial" w:eastAsia="Arial" w:hAnsi="Arial" w:cs="Arial"/>
          <w:sz w:val="20"/>
          <w:szCs w:val="20"/>
        </w:rPr>
        <w:t>D'assurer l'ensemble des opérations de sélection des cocontractants (publication des avis d'appel public à la concurrence et d'attribution, envoi des dossiers de consultation des entreprises, préparation et organisation matérielle des opérations d’analyse des candidatures et des offres, réception des offres, analyse des offres, rapport de présentation, convocation et réunion de la commission d'appel d'offres</w:t>
      </w:r>
      <w:r w:rsidR="000F5B11" w:rsidRPr="00CC7353">
        <w:rPr>
          <w:rFonts w:ascii="Arial" w:eastAsia="Arial" w:hAnsi="Arial" w:cs="Arial"/>
          <w:sz w:val="20"/>
          <w:szCs w:val="20"/>
        </w:rPr>
        <w:t>)</w:t>
      </w:r>
      <w:r w:rsidRPr="00CC7353">
        <w:rPr>
          <w:rFonts w:ascii="Arial" w:eastAsia="Arial" w:hAnsi="Arial" w:cs="Arial"/>
          <w:sz w:val="20"/>
          <w:szCs w:val="20"/>
        </w:rPr>
        <w:t> ;</w:t>
      </w:r>
    </w:p>
    <w:p w14:paraId="7FB56344" w14:textId="77777777" w:rsidR="00250278" w:rsidRPr="00CC7353" w:rsidRDefault="00250278" w:rsidP="00CC7353">
      <w:pPr>
        <w:pStyle w:val="Paragraphedeliste"/>
        <w:tabs>
          <w:tab w:val="left" w:pos="284"/>
        </w:tabs>
        <w:spacing w:after="0" w:line="259" w:lineRule="auto"/>
        <w:ind w:left="426" w:hanging="284"/>
        <w:jc w:val="both"/>
        <w:rPr>
          <w:rFonts w:ascii="Arial" w:eastAsia="Arial" w:hAnsi="Arial" w:cs="Arial"/>
          <w:sz w:val="20"/>
          <w:szCs w:val="20"/>
        </w:rPr>
      </w:pPr>
    </w:p>
    <w:p w14:paraId="6CAE226F" w14:textId="2D7851D2" w:rsidR="00145648" w:rsidRPr="00CC7353" w:rsidRDefault="00145648"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signer et notifier les marchés, y compris les marchés subséquents passés sur le fondement d’un accord cadre ;</w:t>
      </w:r>
    </w:p>
    <w:p w14:paraId="1EECD43A" w14:textId="77777777" w:rsidR="000F5B11" w:rsidRPr="00CC7353" w:rsidRDefault="000F5B11" w:rsidP="00CC7353">
      <w:pPr>
        <w:pStyle w:val="Paragraphedeliste"/>
        <w:spacing w:after="0" w:line="259" w:lineRule="auto"/>
        <w:rPr>
          <w:rFonts w:ascii="Arial" w:eastAsia="Arial" w:hAnsi="Arial" w:cs="Arial"/>
          <w:sz w:val="20"/>
          <w:szCs w:val="20"/>
        </w:rPr>
      </w:pPr>
    </w:p>
    <w:p w14:paraId="7BE7A367" w14:textId="78BEEDD9" w:rsidR="000F5B11" w:rsidRPr="00CC7353" w:rsidRDefault="000F5B11"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D’informer les candidats des décisions de la Commission d’appel d’offres ;</w:t>
      </w:r>
    </w:p>
    <w:p w14:paraId="6F6BEA8B" w14:textId="77777777" w:rsidR="00145648" w:rsidRPr="00CC7353" w:rsidRDefault="00145648" w:rsidP="00CC7353">
      <w:pPr>
        <w:pStyle w:val="Paragraphedeliste"/>
        <w:tabs>
          <w:tab w:val="left" w:pos="284"/>
        </w:tabs>
        <w:spacing w:after="0" w:line="259" w:lineRule="auto"/>
        <w:ind w:left="426" w:hanging="284"/>
        <w:rPr>
          <w:rFonts w:ascii="Arial" w:eastAsia="Arial" w:hAnsi="Arial" w:cs="Arial"/>
          <w:sz w:val="20"/>
          <w:szCs w:val="20"/>
        </w:rPr>
      </w:pPr>
    </w:p>
    <w:p w14:paraId="1A11B7D5" w14:textId="77777777" w:rsidR="00145648" w:rsidRPr="00CC7353" w:rsidRDefault="00145648"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gérer la mise en œuvre de clauses d'ajustement et de révision des prix;</w:t>
      </w:r>
    </w:p>
    <w:p w14:paraId="34C6180F" w14:textId="77777777" w:rsidR="00145648" w:rsidRPr="00CC7353" w:rsidRDefault="00145648" w:rsidP="00CC7353">
      <w:pPr>
        <w:pStyle w:val="Paragraphedeliste"/>
        <w:tabs>
          <w:tab w:val="left" w:pos="284"/>
        </w:tabs>
        <w:spacing w:after="0" w:line="259" w:lineRule="auto"/>
        <w:ind w:left="426" w:hanging="284"/>
        <w:rPr>
          <w:rFonts w:ascii="Arial" w:eastAsia="Arial" w:hAnsi="Arial" w:cs="Arial"/>
          <w:sz w:val="20"/>
          <w:szCs w:val="20"/>
        </w:rPr>
      </w:pPr>
    </w:p>
    <w:p w14:paraId="2E95BB56" w14:textId="77777777" w:rsidR="00145648" w:rsidRPr="00CC7353" w:rsidRDefault="00145648"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coordonner la reconduction des marchés (simple information lorsque les membres gèrent leurs marchés) ;</w:t>
      </w:r>
    </w:p>
    <w:p w14:paraId="41409B73" w14:textId="77777777" w:rsidR="00145648" w:rsidRPr="00CC7353" w:rsidRDefault="00145648" w:rsidP="00CC7353">
      <w:pPr>
        <w:tabs>
          <w:tab w:val="left" w:pos="284"/>
        </w:tabs>
        <w:spacing w:after="0" w:line="259" w:lineRule="auto"/>
        <w:ind w:left="426" w:hanging="284"/>
        <w:jc w:val="both"/>
        <w:rPr>
          <w:rFonts w:ascii="Arial" w:eastAsia="Arial" w:hAnsi="Arial" w:cs="Arial"/>
          <w:sz w:val="20"/>
          <w:szCs w:val="20"/>
        </w:rPr>
      </w:pPr>
    </w:p>
    <w:p w14:paraId="13AA1D20" w14:textId="77777777" w:rsidR="00CD6A91" w:rsidRPr="00CC7353" w:rsidRDefault="00145648"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transmettre les marchés aux autorités de contrôle</w:t>
      </w:r>
      <w:r w:rsidR="000F5B11" w:rsidRPr="00CC7353">
        <w:rPr>
          <w:rFonts w:ascii="Arial" w:eastAsia="Arial" w:hAnsi="Arial" w:cs="Arial"/>
          <w:sz w:val="20"/>
          <w:szCs w:val="20"/>
        </w:rPr>
        <w:t xml:space="preserve"> et de publier les avis d’attribution</w:t>
      </w:r>
      <w:r w:rsidRPr="00CC7353">
        <w:rPr>
          <w:rFonts w:ascii="Arial" w:eastAsia="Arial" w:hAnsi="Arial" w:cs="Arial"/>
          <w:sz w:val="20"/>
          <w:szCs w:val="20"/>
        </w:rPr>
        <w:t xml:space="preserve"> ;</w:t>
      </w:r>
    </w:p>
    <w:p w14:paraId="7DAA156F" w14:textId="77777777" w:rsidR="00CD6A91" w:rsidRPr="00CC7353" w:rsidRDefault="00CD6A91" w:rsidP="00CC7353">
      <w:pPr>
        <w:pStyle w:val="Paragraphedeliste"/>
        <w:spacing w:after="0" w:line="259" w:lineRule="auto"/>
        <w:rPr>
          <w:rFonts w:ascii="Arial" w:eastAsia="Arial" w:hAnsi="Arial" w:cs="Arial"/>
          <w:sz w:val="20"/>
          <w:szCs w:val="20"/>
        </w:rPr>
      </w:pPr>
    </w:p>
    <w:p w14:paraId="04B26640" w14:textId="7C1A96EF" w:rsidR="00CD6A91" w:rsidRPr="00CC7353" w:rsidRDefault="00CD6A91" w:rsidP="00CC7353">
      <w:pPr>
        <w:pStyle w:val="Paragraphedeliste"/>
        <w:widowControl w:val="0"/>
        <w:numPr>
          <w:ilvl w:val="0"/>
          <w:numId w:val="8"/>
        </w:numPr>
        <w:tabs>
          <w:tab w:val="left" w:pos="284"/>
        </w:tabs>
        <w:spacing w:after="0" w:line="259" w:lineRule="auto"/>
        <w:ind w:left="284" w:hanging="142"/>
        <w:jc w:val="both"/>
        <w:rPr>
          <w:rFonts w:ascii="Arial" w:eastAsia="Arial" w:hAnsi="Arial" w:cs="Arial"/>
          <w:sz w:val="20"/>
          <w:szCs w:val="20"/>
        </w:rPr>
      </w:pPr>
      <w:r w:rsidRPr="00CC7353">
        <w:rPr>
          <w:rFonts w:ascii="Arial" w:eastAsia="Arial" w:hAnsi="Arial" w:cs="Arial"/>
          <w:sz w:val="20"/>
          <w:szCs w:val="20"/>
        </w:rPr>
        <w:t>De transmettre aux membres les documents nécessaires à l’exécution des</w:t>
      </w:r>
      <w:r w:rsidR="00D21BC3" w:rsidRPr="00CC7353">
        <w:rPr>
          <w:rFonts w:ascii="Arial" w:eastAsia="Arial" w:hAnsi="Arial" w:cs="Arial"/>
          <w:sz w:val="20"/>
          <w:szCs w:val="20"/>
        </w:rPr>
        <w:t xml:space="preserve"> marchés en ce qui les concerne </w:t>
      </w:r>
      <w:r w:rsidRPr="00CC7353">
        <w:rPr>
          <w:rFonts w:ascii="Arial" w:eastAsia="Arial" w:hAnsi="Arial" w:cs="Arial"/>
          <w:sz w:val="20"/>
          <w:szCs w:val="20"/>
        </w:rPr>
        <w:t>;</w:t>
      </w:r>
    </w:p>
    <w:p w14:paraId="7C4256A2" w14:textId="77777777" w:rsidR="00145648" w:rsidRPr="00CC7353" w:rsidRDefault="00145648" w:rsidP="00CC7353">
      <w:pPr>
        <w:pStyle w:val="Paragraphedeliste"/>
        <w:tabs>
          <w:tab w:val="left" w:pos="284"/>
        </w:tabs>
        <w:spacing w:after="0" w:line="259" w:lineRule="auto"/>
        <w:ind w:left="426" w:hanging="284"/>
        <w:rPr>
          <w:rFonts w:ascii="Arial" w:eastAsia="Arial" w:hAnsi="Arial" w:cs="Arial"/>
          <w:sz w:val="20"/>
          <w:szCs w:val="20"/>
        </w:rPr>
      </w:pPr>
    </w:p>
    <w:p w14:paraId="3D5053FA" w14:textId="24C7E1C0" w:rsidR="00E62D02" w:rsidRPr="00CC7353" w:rsidRDefault="00E62D02" w:rsidP="00CC7353">
      <w:pPr>
        <w:pStyle w:val="Paragraphedeliste"/>
        <w:widowControl w:val="0"/>
        <w:numPr>
          <w:ilvl w:val="0"/>
          <w:numId w:val="8"/>
        </w:numPr>
        <w:tabs>
          <w:tab w:val="left" w:pos="284"/>
        </w:tabs>
        <w:spacing w:after="0" w:line="259" w:lineRule="auto"/>
        <w:ind w:left="426" w:hanging="284"/>
        <w:jc w:val="both"/>
        <w:rPr>
          <w:rFonts w:ascii="Arial" w:eastAsia="Arial" w:hAnsi="Arial" w:cs="Arial"/>
          <w:sz w:val="20"/>
          <w:szCs w:val="20"/>
        </w:rPr>
      </w:pPr>
      <w:r w:rsidRPr="00CC7353">
        <w:rPr>
          <w:rFonts w:ascii="Arial" w:eastAsia="Arial" w:hAnsi="Arial" w:cs="Arial"/>
          <w:sz w:val="20"/>
          <w:szCs w:val="20"/>
        </w:rPr>
        <w:t>De préparer des avenants le cas échéant ;</w:t>
      </w:r>
    </w:p>
    <w:p w14:paraId="1D9E2A4A" w14:textId="77777777" w:rsidR="00E62D02" w:rsidRPr="00CC7353" w:rsidRDefault="00E62D02" w:rsidP="00CC7353">
      <w:pPr>
        <w:widowControl w:val="0"/>
        <w:tabs>
          <w:tab w:val="left" w:pos="284"/>
        </w:tabs>
        <w:spacing w:after="0" w:line="259" w:lineRule="auto"/>
        <w:ind w:left="142"/>
        <w:jc w:val="both"/>
        <w:rPr>
          <w:rFonts w:ascii="Arial" w:eastAsia="Arial" w:hAnsi="Arial" w:cs="Arial"/>
          <w:sz w:val="20"/>
          <w:szCs w:val="20"/>
        </w:rPr>
      </w:pPr>
    </w:p>
    <w:p w14:paraId="18027300" w14:textId="0CAC63C0" w:rsidR="00145648" w:rsidRPr="00CC7353" w:rsidRDefault="00145648" w:rsidP="00CC7353">
      <w:pPr>
        <w:pStyle w:val="Paragraphedeliste"/>
        <w:widowControl w:val="0"/>
        <w:numPr>
          <w:ilvl w:val="0"/>
          <w:numId w:val="8"/>
        </w:numPr>
        <w:tabs>
          <w:tab w:val="left" w:pos="284"/>
        </w:tabs>
        <w:spacing w:after="0" w:line="259" w:lineRule="auto"/>
        <w:ind w:left="284" w:hanging="142"/>
        <w:jc w:val="both"/>
        <w:rPr>
          <w:rFonts w:ascii="Arial" w:eastAsia="Arial" w:hAnsi="Arial" w:cs="Arial"/>
          <w:sz w:val="20"/>
          <w:szCs w:val="20"/>
        </w:rPr>
      </w:pPr>
      <w:r w:rsidRPr="00CC7353">
        <w:rPr>
          <w:rFonts w:ascii="Arial" w:eastAsia="Arial" w:hAnsi="Arial" w:cs="Arial"/>
          <w:sz w:val="20"/>
          <w:szCs w:val="20"/>
        </w:rPr>
        <w:t>De gérer</w:t>
      </w:r>
      <w:r w:rsidR="000F5B11" w:rsidRPr="00CC7353">
        <w:rPr>
          <w:rFonts w:ascii="Arial" w:eastAsia="Arial" w:hAnsi="Arial" w:cs="Arial"/>
          <w:sz w:val="20"/>
          <w:szCs w:val="20"/>
        </w:rPr>
        <w:t>, le cas échéant,</w:t>
      </w:r>
      <w:r w:rsidRPr="00CC7353">
        <w:rPr>
          <w:rFonts w:ascii="Arial" w:eastAsia="Arial" w:hAnsi="Arial" w:cs="Arial"/>
          <w:sz w:val="20"/>
          <w:szCs w:val="20"/>
        </w:rPr>
        <w:t xml:space="preserve"> les </w:t>
      </w:r>
      <w:r w:rsidR="0072447E" w:rsidRPr="00CC7353">
        <w:rPr>
          <w:rFonts w:ascii="Arial" w:eastAsia="Arial" w:hAnsi="Arial" w:cs="Arial"/>
          <w:sz w:val="20"/>
          <w:szCs w:val="20"/>
        </w:rPr>
        <w:t>précontentieux</w:t>
      </w:r>
      <w:r w:rsidRPr="00CC7353">
        <w:rPr>
          <w:rFonts w:ascii="Arial" w:eastAsia="Arial" w:hAnsi="Arial" w:cs="Arial"/>
          <w:sz w:val="20"/>
          <w:szCs w:val="20"/>
        </w:rPr>
        <w:t xml:space="preserve"> et les contentieux </w:t>
      </w:r>
      <w:r w:rsidR="00CD6A91" w:rsidRPr="00CC7353">
        <w:rPr>
          <w:rFonts w:ascii="Arial" w:eastAsia="Arial" w:hAnsi="Arial" w:cs="Arial"/>
          <w:sz w:val="20"/>
          <w:szCs w:val="20"/>
        </w:rPr>
        <w:t>afférents à la passation des accords-cadres et marchés</w:t>
      </w:r>
      <w:r w:rsidRPr="00CC7353">
        <w:rPr>
          <w:rFonts w:ascii="Arial" w:eastAsia="Arial" w:hAnsi="Arial" w:cs="Arial"/>
          <w:sz w:val="20"/>
          <w:szCs w:val="20"/>
        </w:rPr>
        <w:t>, à l'exception des litiges formés à titre individu</w:t>
      </w:r>
      <w:r w:rsidR="00E62D02" w:rsidRPr="00CC7353">
        <w:rPr>
          <w:rFonts w:ascii="Arial" w:eastAsia="Arial" w:hAnsi="Arial" w:cs="Arial"/>
          <w:sz w:val="20"/>
          <w:szCs w:val="20"/>
        </w:rPr>
        <w:t>el par un membre du groupement.</w:t>
      </w:r>
    </w:p>
    <w:p w14:paraId="47386AF5" w14:textId="5C81EC05" w:rsidR="00145648" w:rsidRPr="00CC7353" w:rsidRDefault="00145648" w:rsidP="00CC7353">
      <w:pPr>
        <w:widowControl w:val="0"/>
        <w:tabs>
          <w:tab w:val="left" w:pos="284"/>
        </w:tabs>
        <w:spacing w:after="0" w:line="259" w:lineRule="auto"/>
        <w:jc w:val="both"/>
        <w:rPr>
          <w:rFonts w:ascii="Arial" w:eastAsia="Arial" w:hAnsi="Arial" w:cs="Arial"/>
          <w:sz w:val="20"/>
          <w:szCs w:val="20"/>
        </w:rPr>
      </w:pPr>
    </w:p>
    <w:p w14:paraId="7F486BD5" w14:textId="0CE8200B" w:rsidR="00D21BC3" w:rsidRDefault="00D21BC3" w:rsidP="00CC7353">
      <w:pPr>
        <w:widowControl w:val="0"/>
        <w:tabs>
          <w:tab w:val="left" w:pos="284"/>
        </w:tabs>
        <w:spacing w:after="0" w:line="259" w:lineRule="auto"/>
        <w:jc w:val="both"/>
        <w:rPr>
          <w:rFonts w:ascii="Arial" w:eastAsia="Arial" w:hAnsi="Arial" w:cs="Arial"/>
          <w:sz w:val="20"/>
          <w:szCs w:val="20"/>
        </w:rPr>
      </w:pPr>
    </w:p>
    <w:p w14:paraId="4021EB9C" w14:textId="2663F0F9" w:rsidR="00715300" w:rsidRDefault="00715300" w:rsidP="00CC7353">
      <w:pPr>
        <w:widowControl w:val="0"/>
        <w:tabs>
          <w:tab w:val="left" w:pos="284"/>
        </w:tabs>
        <w:spacing w:after="0" w:line="259" w:lineRule="auto"/>
        <w:jc w:val="both"/>
        <w:rPr>
          <w:rFonts w:ascii="Arial" w:eastAsia="Arial" w:hAnsi="Arial" w:cs="Arial"/>
          <w:sz w:val="20"/>
          <w:szCs w:val="20"/>
        </w:rPr>
      </w:pPr>
    </w:p>
    <w:p w14:paraId="63203DBF" w14:textId="7A1A471C" w:rsidR="00715300" w:rsidRDefault="00715300" w:rsidP="00CC7353">
      <w:pPr>
        <w:widowControl w:val="0"/>
        <w:tabs>
          <w:tab w:val="left" w:pos="284"/>
        </w:tabs>
        <w:spacing w:after="0" w:line="259" w:lineRule="auto"/>
        <w:jc w:val="both"/>
        <w:rPr>
          <w:rFonts w:ascii="Arial" w:eastAsia="Arial" w:hAnsi="Arial" w:cs="Arial"/>
          <w:sz w:val="20"/>
          <w:szCs w:val="20"/>
        </w:rPr>
      </w:pPr>
    </w:p>
    <w:p w14:paraId="5D26EFA9" w14:textId="7CE631D3" w:rsidR="00715300" w:rsidRDefault="00715300" w:rsidP="00CC7353">
      <w:pPr>
        <w:widowControl w:val="0"/>
        <w:tabs>
          <w:tab w:val="left" w:pos="284"/>
        </w:tabs>
        <w:spacing w:after="0" w:line="259" w:lineRule="auto"/>
        <w:jc w:val="both"/>
        <w:rPr>
          <w:rFonts w:ascii="Arial" w:eastAsia="Arial" w:hAnsi="Arial" w:cs="Arial"/>
          <w:sz w:val="20"/>
          <w:szCs w:val="20"/>
        </w:rPr>
      </w:pPr>
    </w:p>
    <w:p w14:paraId="26126E54" w14:textId="59B1FEF0" w:rsidR="00715300" w:rsidRDefault="00715300" w:rsidP="00CC7353">
      <w:pPr>
        <w:widowControl w:val="0"/>
        <w:tabs>
          <w:tab w:val="left" w:pos="284"/>
        </w:tabs>
        <w:spacing w:after="0" w:line="259" w:lineRule="auto"/>
        <w:jc w:val="both"/>
        <w:rPr>
          <w:rFonts w:ascii="Arial" w:eastAsia="Arial" w:hAnsi="Arial" w:cs="Arial"/>
          <w:sz w:val="20"/>
          <w:szCs w:val="20"/>
        </w:rPr>
      </w:pPr>
    </w:p>
    <w:p w14:paraId="1C8E2D6F" w14:textId="658F3613" w:rsidR="00715300" w:rsidRDefault="00715300" w:rsidP="00CC7353">
      <w:pPr>
        <w:widowControl w:val="0"/>
        <w:tabs>
          <w:tab w:val="left" w:pos="284"/>
        </w:tabs>
        <w:spacing w:after="0" w:line="259" w:lineRule="auto"/>
        <w:jc w:val="both"/>
        <w:rPr>
          <w:rFonts w:ascii="Arial" w:eastAsia="Arial" w:hAnsi="Arial" w:cs="Arial"/>
          <w:sz w:val="20"/>
          <w:szCs w:val="20"/>
        </w:rPr>
      </w:pPr>
    </w:p>
    <w:p w14:paraId="421A74A2" w14:textId="77777777" w:rsidR="00715300" w:rsidRPr="00CC7353" w:rsidRDefault="00715300" w:rsidP="00CC7353">
      <w:pPr>
        <w:widowControl w:val="0"/>
        <w:tabs>
          <w:tab w:val="left" w:pos="284"/>
        </w:tabs>
        <w:spacing w:after="0" w:line="259" w:lineRule="auto"/>
        <w:jc w:val="both"/>
        <w:rPr>
          <w:rFonts w:ascii="Arial" w:eastAsia="Arial" w:hAnsi="Arial" w:cs="Arial"/>
          <w:sz w:val="20"/>
          <w:szCs w:val="20"/>
        </w:rPr>
      </w:pPr>
    </w:p>
    <w:p w14:paraId="7FD9719A" w14:textId="15CA5C5B" w:rsidR="00145648" w:rsidRPr="00CC7353" w:rsidRDefault="00591B10"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 xml:space="preserve">Article </w:t>
      </w:r>
      <w:r w:rsidR="00D21BC3" w:rsidRPr="00CC7353">
        <w:rPr>
          <w:rFonts w:ascii="Arial" w:eastAsia="Arial" w:hAnsi="Arial" w:cs="Arial"/>
          <w:b/>
          <w:bCs/>
          <w:sz w:val="20"/>
          <w:szCs w:val="20"/>
        </w:rPr>
        <w:t>7</w:t>
      </w:r>
      <w:r w:rsidRPr="00CC7353">
        <w:rPr>
          <w:rFonts w:ascii="Arial" w:eastAsia="Arial" w:hAnsi="Arial" w:cs="Arial"/>
          <w:b/>
          <w:bCs/>
          <w:sz w:val="20"/>
          <w:szCs w:val="20"/>
        </w:rPr>
        <w:t>. - Commission d'Appel d'O</w:t>
      </w:r>
      <w:r w:rsidR="00145648" w:rsidRPr="00CC7353">
        <w:rPr>
          <w:rFonts w:ascii="Arial" w:eastAsia="Arial" w:hAnsi="Arial" w:cs="Arial"/>
          <w:b/>
          <w:bCs/>
          <w:sz w:val="20"/>
          <w:szCs w:val="20"/>
        </w:rPr>
        <w:t>ffres (CAO)</w:t>
      </w:r>
    </w:p>
    <w:p w14:paraId="53E81D40" w14:textId="77777777" w:rsidR="00145648" w:rsidRPr="00CC7353" w:rsidRDefault="00145648" w:rsidP="00CC7353">
      <w:pPr>
        <w:spacing w:after="0" w:line="259" w:lineRule="auto"/>
        <w:contextualSpacing/>
        <w:jc w:val="both"/>
        <w:rPr>
          <w:rFonts w:ascii="Arial" w:hAnsi="Arial" w:cs="Arial"/>
          <w:sz w:val="20"/>
          <w:szCs w:val="20"/>
        </w:rPr>
      </w:pPr>
    </w:p>
    <w:p w14:paraId="0AB70748" w14:textId="5FE8A450" w:rsidR="00742D83" w:rsidRPr="00CC7353" w:rsidRDefault="00742D83"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La commission d’appel d’offres chargée de l’attribution des accords-cadre</w:t>
      </w:r>
      <w:r w:rsidR="00BB1451" w:rsidRPr="00CC7353">
        <w:rPr>
          <w:rFonts w:ascii="Arial" w:eastAsia="Arial" w:hAnsi="Arial" w:cs="Arial"/>
          <w:sz w:val="20"/>
          <w:szCs w:val="20"/>
        </w:rPr>
        <w:t>s</w:t>
      </w:r>
      <w:r w:rsidRPr="00CC7353">
        <w:rPr>
          <w:rFonts w:ascii="Arial" w:eastAsia="Arial" w:hAnsi="Arial" w:cs="Arial"/>
          <w:sz w:val="20"/>
          <w:szCs w:val="20"/>
        </w:rPr>
        <w:t xml:space="preserve"> </w:t>
      </w:r>
      <w:r w:rsidR="00E62D02" w:rsidRPr="00CC7353">
        <w:rPr>
          <w:rFonts w:ascii="Arial" w:eastAsia="Arial" w:hAnsi="Arial" w:cs="Arial"/>
          <w:sz w:val="20"/>
          <w:szCs w:val="20"/>
        </w:rPr>
        <w:t xml:space="preserve">et des marchés </w:t>
      </w:r>
      <w:r w:rsidRPr="00CC7353">
        <w:rPr>
          <w:rFonts w:ascii="Arial" w:eastAsia="Arial" w:hAnsi="Arial" w:cs="Arial"/>
          <w:sz w:val="20"/>
          <w:szCs w:val="20"/>
        </w:rPr>
        <w:t>est celle du coordonnateur.</w:t>
      </w:r>
    </w:p>
    <w:p w14:paraId="2A9EFF45" w14:textId="77777777" w:rsidR="00742D83" w:rsidRPr="00CC7353" w:rsidRDefault="00742D83" w:rsidP="00CC7353">
      <w:pPr>
        <w:spacing w:after="0" w:line="259" w:lineRule="auto"/>
        <w:contextualSpacing/>
        <w:jc w:val="both"/>
        <w:rPr>
          <w:rFonts w:ascii="Arial" w:eastAsia="Arial" w:hAnsi="Arial" w:cs="Arial"/>
          <w:sz w:val="20"/>
          <w:szCs w:val="20"/>
        </w:rPr>
      </w:pPr>
    </w:p>
    <w:p w14:paraId="4BAF929E" w14:textId="4406029C" w:rsidR="00D21BC3" w:rsidRPr="00CC7353" w:rsidRDefault="00E62D02"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Conformément à l’article L1411-5 du Code Général des Collectivités Territoriales, </w:t>
      </w:r>
      <w:r w:rsidR="00D21BC3" w:rsidRPr="00CC7353">
        <w:rPr>
          <w:rFonts w:ascii="Arial" w:eastAsia="Arial" w:hAnsi="Arial" w:cs="Arial"/>
          <w:sz w:val="20"/>
          <w:szCs w:val="20"/>
        </w:rPr>
        <w:t>peuvent participer avec voix consultative aux réunions de la commission d’appel d’offres, des personnalités désignées par le Président de la commission en raison de leurs compétences.</w:t>
      </w:r>
    </w:p>
    <w:p w14:paraId="093A95F5" w14:textId="77777777" w:rsidR="00D21BC3" w:rsidRPr="00CC7353" w:rsidRDefault="00D21BC3" w:rsidP="00CC7353">
      <w:pPr>
        <w:spacing w:after="0" w:line="259" w:lineRule="auto"/>
        <w:contextualSpacing/>
        <w:jc w:val="both"/>
        <w:rPr>
          <w:rFonts w:ascii="Arial" w:eastAsia="Arial" w:hAnsi="Arial" w:cs="Arial"/>
          <w:sz w:val="20"/>
          <w:szCs w:val="20"/>
        </w:rPr>
      </w:pPr>
    </w:p>
    <w:p w14:paraId="788E39BC" w14:textId="77777777" w:rsidR="00742D83" w:rsidRPr="00CC7353" w:rsidRDefault="00742D83" w:rsidP="00CC7353">
      <w:pPr>
        <w:spacing w:after="0" w:line="259" w:lineRule="auto"/>
        <w:contextualSpacing/>
        <w:jc w:val="both"/>
        <w:rPr>
          <w:rFonts w:ascii="Arial" w:eastAsia="Arial" w:hAnsi="Arial" w:cs="Arial"/>
          <w:sz w:val="20"/>
          <w:szCs w:val="20"/>
        </w:rPr>
      </w:pPr>
    </w:p>
    <w:p w14:paraId="0349CD6C" w14:textId="727F45D8" w:rsidR="00145648" w:rsidRPr="00CC7353" w:rsidRDefault="00145648" w:rsidP="00CC7353">
      <w:pPr>
        <w:shd w:val="clear" w:color="auto" w:fill="92CDDC" w:themeFill="accent5" w:themeFillTint="99"/>
        <w:spacing w:after="0" w:line="259" w:lineRule="auto"/>
        <w:contextualSpacing/>
        <w:rPr>
          <w:rFonts w:ascii="Arial" w:eastAsia="Arial" w:hAnsi="Arial" w:cs="Arial"/>
          <w:sz w:val="20"/>
          <w:szCs w:val="20"/>
        </w:rPr>
      </w:pPr>
      <w:r w:rsidRPr="00CC7353">
        <w:rPr>
          <w:rFonts w:ascii="Arial" w:eastAsia="Arial" w:hAnsi="Arial" w:cs="Arial"/>
          <w:b/>
          <w:bCs/>
          <w:sz w:val="20"/>
          <w:szCs w:val="20"/>
        </w:rPr>
        <w:t xml:space="preserve">Article </w:t>
      </w:r>
      <w:r w:rsidR="00D21BC3" w:rsidRPr="00CC7353">
        <w:rPr>
          <w:rFonts w:ascii="Arial" w:eastAsia="Arial" w:hAnsi="Arial" w:cs="Arial"/>
          <w:b/>
          <w:bCs/>
          <w:sz w:val="20"/>
          <w:szCs w:val="20"/>
        </w:rPr>
        <w:t>8</w:t>
      </w:r>
      <w:r w:rsidRPr="00CC7353">
        <w:rPr>
          <w:rFonts w:ascii="Arial" w:eastAsia="Arial" w:hAnsi="Arial" w:cs="Arial"/>
          <w:b/>
          <w:bCs/>
          <w:sz w:val="20"/>
          <w:szCs w:val="20"/>
        </w:rPr>
        <w:t xml:space="preserve">. - </w:t>
      </w:r>
      <w:r w:rsidR="00347007" w:rsidRPr="00CC7353">
        <w:rPr>
          <w:rFonts w:ascii="Arial" w:eastAsia="Arial" w:hAnsi="Arial" w:cs="Arial"/>
          <w:b/>
          <w:bCs/>
          <w:sz w:val="20"/>
          <w:szCs w:val="20"/>
        </w:rPr>
        <w:t>Frais de fonctionnement</w:t>
      </w:r>
    </w:p>
    <w:p w14:paraId="415A5FE8" w14:textId="77777777" w:rsidR="00145648" w:rsidRPr="00CC7353" w:rsidRDefault="00145648" w:rsidP="00CC7353">
      <w:pPr>
        <w:spacing w:after="0" w:line="259" w:lineRule="auto"/>
        <w:contextualSpacing/>
        <w:jc w:val="both"/>
        <w:rPr>
          <w:rFonts w:ascii="Arial" w:hAnsi="Arial" w:cs="Arial"/>
          <w:sz w:val="20"/>
          <w:szCs w:val="20"/>
        </w:rPr>
      </w:pPr>
    </w:p>
    <w:p w14:paraId="71EC3C86" w14:textId="77777777" w:rsidR="007817E1" w:rsidRPr="00CC7353" w:rsidRDefault="007817E1"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8.1 Règles générales</w:t>
      </w:r>
    </w:p>
    <w:p w14:paraId="26FA92EC" w14:textId="77777777" w:rsidR="007817E1" w:rsidRPr="00CC7353" w:rsidRDefault="007817E1" w:rsidP="00CC7353">
      <w:pPr>
        <w:spacing w:after="0" w:line="259" w:lineRule="auto"/>
        <w:contextualSpacing/>
        <w:jc w:val="both"/>
        <w:rPr>
          <w:rFonts w:ascii="Arial" w:eastAsia="Arial" w:hAnsi="Arial" w:cs="Arial"/>
          <w:sz w:val="20"/>
          <w:szCs w:val="20"/>
        </w:rPr>
      </w:pPr>
    </w:p>
    <w:p w14:paraId="431E1F8D" w14:textId="0D057F8A" w:rsidR="00EF7646" w:rsidRPr="00CC7353" w:rsidRDefault="00347007"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Les missions du coordonnateur sont exclusives de toutes rémunérations.</w:t>
      </w:r>
    </w:p>
    <w:p w14:paraId="7B3F98C0" w14:textId="77777777" w:rsidR="00D21BC3" w:rsidRPr="00CC7353" w:rsidRDefault="00D21BC3" w:rsidP="00CC7353">
      <w:pPr>
        <w:spacing w:after="0" w:line="259" w:lineRule="auto"/>
        <w:contextualSpacing/>
        <w:jc w:val="both"/>
        <w:rPr>
          <w:rFonts w:ascii="Arial" w:eastAsia="Arial" w:hAnsi="Arial" w:cs="Arial"/>
          <w:sz w:val="20"/>
          <w:szCs w:val="20"/>
        </w:rPr>
      </w:pPr>
    </w:p>
    <w:p w14:paraId="75AD2DA6" w14:textId="5898D14C" w:rsidR="006B2739" w:rsidRPr="00CC7353" w:rsidRDefault="006B2739"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Toutefois, le coordonnateur est indemnisé des frais afférents au fonctionnement du groupement par une participation financière versée par les membres, dès lors que le membre est </w:t>
      </w:r>
      <w:proofErr w:type="gramStart"/>
      <w:r w:rsidRPr="00CC7353">
        <w:rPr>
          <w:rFonts w:ascii="Arial" w:eastAsia="Arial" w:hAnsi="Arial" w:cs="Arial"/>
          <w:sz w:val="20"/>
          <w:szCs w:val="20"/>
        </w:rPr>
        <w:t>partie</w:t>
      </w:r>
      <w:proofErr w:type="gramEnd"/>
      <w:r w:rsidRPr="00CC7353">
        <w:rPr>
          <w:rFonts w:ascii="Arial" w:eastAsia="Arial" w:hAnsi="Arial" w:cs="Arial"/>
          <w:sz w:val="20"/>
          <w:szCs w:val="20"/>
        </w:rPr>
        <w:t xml:space="preserve"> aux marchés passés par le coordonnateur.</w:t>
      </w:r>
    </w:p>
    <w:p w14:paraId="0FBD39CF" w14:textId="11941308" w:rsidR="00360EF5" w:rsidRPr="00CC7353" w:rsidRDefault="00360EF5" w:rsidP="00CC7353">
      <w:pPr>
        <w:spacing w:after="0" w:line="259" w:lineRule="auto"/>
        <w:contextualSpacing/>
        <w:jc w:val="both"/>
        <w:rPr>
          <w:rFonts w:ascii="Arial" w:eastAsia="Arial" w:hAnsi="Arial" w:cs="Arial"/>
          <w:sz w:val="20"/>
          <w:szCs w:val="20"/>
        </w:rPr>
      </w:pPr>
    </w:p>
    <w:p w14:paraId="5BEE4820" w14:textId="4FB77F98" w:rsidR="007817E1" w:rsidRPr="00CC7353" w:rsidRDefault="007817E1"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Cette indemnisation est définie comme une participation annuelle au titre des frais de fonctionnement du groupement.</w:t>
      </w:r>
    </w:p>
    <w:p w14:paraId="3638C635" w14:textId="77777777" w:rsidR="007817E1" w:rsidRPr="00CC7353" w:rsidRDefault="007817E1" w:rsidP="00CC7353">
      <w:pPr>
        <w:spacing w:after="0" w:line="259" w:lineRule="auto"/>
        <w:contextualSpacing/>
        <w:jc w:val="both"/>
        <w:rPr>
          <w:rFonts w:ascii="Arial" w:eastAsia="Arial" w:hAnsi="Arial" w:cs="Arial"/>
          <w:sz w:val="20"/>
          <w:szCs w:val="20"/>
        </w:rPr>
      </w:pPr>
    </w:p>
    <w:p w14:paraId="7D853A91" w14:textId="56391417" w:rsidR="007817E1" w:rsidRPr="00CC7353" w:rsidRDefault="007817E1" w:rsidP="00CC7353">
      <w:pPr>
        <w:pStyle w:val="Paragraphedeliste"/>
        <w:spacing w:after="0" w:line="259" w:lineRule="auto"/>
        <w:ind w:left="0"/>
        <w:jc w:val="both"/>
        <w:rPr>
          <w:rFonts w:ascii="Arial" w:eastAsia="Arial" w:hAnsi="Arial" w:cs="Arial"/>
          <w:sz w:val="20"/>
          <w:szCs w:val="20"/>
        </w:rPr>
      </w:pPr>
      <w:r w:rsidRPr="00CC7353">
        <w:rPr>
          <w:rFonts w:ascii="Arial" w:eastAsia="Arial" w:hAnsi="Arial" w:cs="Arial"/>
          <w:sz w:val="20"/>
          <w:szCs w:val="20"/>
        </w:rPr>
        <w:t>Cette participation s’applique indépendamment pour chaque forme d’énergies (électricité, gaz naturel). Le montant global de la participation est donc un cumul des participations pour chaque forme d’énergies dont un marché a été notifié.</w:t>
      </w:r>
    </w:p>
    <w:p w14:paraId="0FF63561" w14:textId="77777777" w:rsidR="00360EF5" w:rsidRPr="00CC7353" w:rsidRDefault="00360EF5" w:rsidP="00CC7353">
      <w:pPr>
        <w:spacing w:after="0" w:line="259" w:lineRule="auto"/>
        <w:contextualSpacing/>
        <w:jc w:val="both"/>
        <w:rPr>
          <w:rFonts w:ascii="Arial" w:eastAsia="Arial" w:hAnsi="Arial" w:cs="Arial"/>
          <w:sz w:val="20"/>
          <w:szCs w:val="20"/>
        </w:rPr>
      </w:pPr>
    </w:p>
    <w:p w14:paraId="736A95D7" w14:textId="5EEBF7F0" w:rsidR="006B2739" w:rsidRPr="00CC7353" w:rsidRDefault="006B2739"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A cet effet</w:t>
      </w:r>
      <w:r w:rsidR="007817E1" w:rsidRPr="00CC7353">
        <w:rPr>
          <w:rFonts w:ascii="Arial" w:eastAsia="Arial" w:hAnsi="Arial" w:cs="Arial"/>
          <w:sz w:val="20"/>
          <w:szCs w:val="20"/>
        </w:rPr>
        <w:t xml:space="preserve"> et annuellement</w:t>
      </w:r>
      <w:r w:rsidRPr="00CC7353">
        <w:rPr>
          <w:rFonts w:ascii="Arial" w:eastAsia="Arial" w:hAnsi="Arial" w:cs="Arial"/>
          <w:sz w:val="20"/>
          <w:szCs w:val="20"/>
        </w:rPr>
        <w:t>, le coordonnateur émet un titre de rece</w:t>
      </w:r>
      <w:r w:rsidR="00E62D02" w:rsidRPr="00CC7353">
        <w:rPr>
          <w:rFonts w:ascii="Arial" w:eastAsia="Arial" w:hAnsi="Arial" w:cs="Arial"/>
          <w:sz w:val="20"/>
          <w:szCs w:val="20"/>
        </w:rPr>
        <w:t>tte pour les membres concernés.</w:t>
      </w:r>
    </w:p>
    <w:p w14:paraId="304155FD" w14:textId="77777777" w:rsidR="007817E1" w:rsidRPr="00CC7353" w:rsidRDefault="007817E1" w:rsidP="00CC7353">
      <w:pPr>
        <w:spacing w:after="0" w:line="259" w:lineRule="auto"/>
        <w:contextualSpacing/>
        <w:jc w:val="both"/>
        <w:rPr>
          <w:rFonts w:ascii="Arial" w:eastAsia="Arial" w:hAnsi="Arial" w:cs="Arial"/>
          <w:sz w:val="20"/>
          <w:szCs w:val="20"/>
        </w:rPr>
      </w:pPr>
    </w:p>
    <w:p w14:paraId="5B033D82" w14:textId="69D66160" w:rsidR="006B2739" w:rsidRPr="00CC7353" w:rsidRDefault="006B2739"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La participation est due au coordonnateur au plus tard dans les trois mois à compter de la date d’émission du titre de recette</w:t>
      </w:r>
      <w:r w:rsidR="00E62D02" w:rsidRPr="00CC7353">
        <w:rPr>
          <w:rFonts w:ascii="Arial" w:eastAsia="Arial" w:hAnsi="Arial" w:cs="Arial"/>
          <w:sz w:val="20"/>
          <w:szCs w:val="20"/>
        </w:rPr>
        <w:t>s</w:t>
      </w:r>
      <w:r w:rsidRPr="00CC7353">
        <w:rPr>
          <w:rFonts w:ascii="Arial" w:eastAsia="Arial" w:hAnsi="Arial" w:cs="Arial"/>
          <w:sz w:val="20"/>
          <w:szCs w:val="20"/>
        </w:rPr>
        <w:t>.</w:t>
      </w:r>
    </w:p>
    <w:p w14:paraId="5EE15CBE" w14:textId="259D3242" w:rsidR="007817E1" w:rsidRPr="00CC7353" w:rsidRDefault="007817E1" w:rsidP="00CC7353">
      <w:pPr>
        <w:spacing w:after="0" w:line="259" w:lineRule="auto"/>
        <w:contextualSpacing/>
        <w:jc w:val="both"/>
        <w:rPr>
          <w:rFonts w:ascii="Arial" w:eastAsia="Arial" w:hAnsi="Arial" w:cs="Arial"/>
          <w:sz w:val="20"/>
          <w:szCs w:val="20"/>
        </w:rPr>
      </w:pPr>
    </w:p>
    <w:p w14:paraId="1A9DC98C" w14:textId="40C4CF55" w:rsidR="007817E1" w:rsidRPr="00CC7353" w:rsidRDefault="007817E1"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Le coordonnateur est exonéré de toute participation financière au groupement.</w:t>
      </w:r>
    </w:p>
    <w:p w14:paraId="265B8D5A" w14:textId="77777777" w:rsidR="00D24769" w:rsidRPr="00CC7353" w:rsidRDefault="00D24769" w:rsidP="00CC7353">
      <w:pPr>
        <w:spacing w:after="0" w:line="259" w:lineRule="auto"/>
        <w:contextualSpacing/>
        <w:jc w:val="both"/>
        <w:rPr>
          <w:rFonts w:ascii="Arial" w:eastAsia="Arial" w:hAnsi="Arial" w:cs="Arial"/>
          <w:sz w:val="20"/>
          <w:szCs w:val="20"/>
        </w:rPr>
      </w:pPr>
    </w:p>
    <w:p w14:paraId="69366934" w14:textId="77777777" w:rsidR="007817E1" w:rsidRPr="009E3E4C" w:rsidRDefault="007817E1" w:rsidP="00CC7353">
      <w:pPr>
        <w:spacing w:after="0" w:line="259" w:lineRule="auto"/>
        <w:contextualSpacing/>
        <w:jc w:val="both"/>
        <w:rPr>
          <w:rFonts w:ascii="Arial" w:hAnsi="Arial" w:cs="Arial"/>
          <w:sz w:val="20"/>
          <w:szCs w:val="20"/>
        </w:rPr>
      </w:pPr>
    </w:p>
    <w:p w14:paraId="0F95EBC6" w14:textId="7B3E4FD3" w:rsidR="007817E1" w:rsidRPr="00CC7353" w:rsidRDefault="007817E1"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8.</w:t>
      </w:r>
      <w:r w:rsidR="00E62D02" w:rsidRPr="00CC7353">
        <w:rPr>
          <w:rFonts w:ascii="Arial" w:hAnsi="Arial" w:cs="Arial"/>
          <w:b/>
          <w:color w:val="31849B" w:themeColor="accent5" w:themeShade="BF"/>
          <w:sz w:val="20"/>
          <w:szCs w:val="20"/>
        </w:rPr>
        <w:t>2</w:t>
      </w:r>
      <w:r w:rsidRPr="00CC7353">
        <w:rPr>
          <w:rFonts w:ascii="Arial" w:hAnsi="Arial" w:cs="Arial"/>
          <w:b/>
          <w:color w:val="31849B" w:themeColor="accent5" w:themeShade="BF"/>
          <w:sz w:val="20"/>
          <w:szCs w:val="20"/>
        </w:rPr>
        <w:t xml:space="preserve"> </w:t>
      </w:r>
      <w:r w:rsidR="000843C7" w:rsidRPr="00CC7353">
        <w:rPr>
          <w:rFonts w:ascii="Arial" w:hAnsi="Arial" w:cs="Arial"/>
          <w:b/>
          <w:color w:val="31849B" w:themeColor="accent5" w:themeShade="BF"/>
          <w:sz w:val="20"/>
          <w:szCs w:val="20"/>
        </w:rPr>
        <w:t xml:space="preserve">Participation financière pour le marché de fourniture </w:t>
      </w:r>
      <w:r w:rsidR="00000245" w:rsidRPr="00CC7353">
        <w:rPr>
          <w:rFonts w:ascii="Arial" w:hAnsi="Arial" w:cs="Arial"/>
          <w:b/>
          <w:color w:val="31849B" w:themeColor="accent5" w:themeShade="BF"/>
          <w:sz w:val="20"/>
          <w:szCs w:val="20"/>
        </w:rPr>
        <w:t>d’</w:t>
      </w:r>
      <w:r w:rsidR="000843C7" w:rsidRPr="00CC7353">
        <w:rPr>
          <w:rFonts w:ascii="Arial" w:hAnsi="Arial" w:cs="Arial"/>
          <w:b/>
          <w:color w:val="31849B" w:themeColor="accent5" w:themeShade="BF"/>
          <w:sz w:val="20"/>
          <w:szCs w:val="20"/>
        </w:rPr>
        <w:t>électricité</w:t>
      </w:r>
    </w:p>
    <w:p w14:paraId="4D541441" w14:textId="77777777" w:rsidR="007817E1" w:rsidRPr="009E3E4C" w:rsidRDefault="007817E1" w:rsidP="00CC7353">
      <w:pPr>
        <w:spacing w:after="0" w:line="259" w:lineRule="auto"/>
        <w:contextualSpacing/>
        <w:jc w:val="both"/>
        <w:rPr>
          <w:rFonts w:ascii="Arial" w:hAnsi="Arial" w:cs="Arial"/>
          <w:sz w:val="20"/>
          <w:szCs w:val="20"/>
        </w:rPr>
      </w:pPr>
    </w:p>
    <w:p w14:paraId="214A8978" w14:textId="28D3386B" w:rsidR="00347007" w:rsidRPr="00CC7353" w:rsidRDefault="00347007"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 montant de la participation financière </w:t>
      </w:r>
      <w:r w:rsidR="000843C7" w:rsidRPr="00CC7353">
        <w:rPr>
          <w:rFonts w:ascii="Arial" w:eastAsia="Arial" w:hAnsi="Arial" w:cs="Arial"/>
          <w:sz w:val="20"/>
          <w:szCs w:val="20"/>
        </w:rPr>
        <w:t xml:space="preserve">pour le marché d’électricité </w:t>
      </w:r>
      <w:r w:rsidRPr="00CC7353">
        <w:rPr>
          <w:rFonts w:ascii="Arial" w:eastAsia="Arial" w:hAnsi="Arial" w:cs="Arial"/>
          <w:sz w:val="20"/>
          <w:szCs w:val="20"/>
        </w:rPr>
        <w:t xml:space="preserve">des membres est établi </w:t>
      </w:r>
      <w:r w:rsidR="006B2739" w:rsidRPr="00CC7353">
        <w:rPr>
          <w:rFonts w:ascii="Arial" w:eastAsia="Arial" w:hAnsi="Arial" w:cs="Arial"/>
          <w:sz w:val="20"/>
          <w:szCs w:val="20"/>
        </w:rPr>
        <w:t>comme suit</w:t>
      </w:r>
      <w:r w:rsidR="00EF7646" w:rsidRPr="00CC7353">
        <w:rPr>
          <w:rFonts w:ascii="Arial" w:eastAsia="Arial" w:hAnsi="Arial" w:cs="Arial"/>
          <w:sz w:val="20"/>
          <w:szCs w:val="20"/>
        </w:rPr>
        <w:t> :</w:t>
      </w:r>
    </w:p>
    <w:p w14:paraId="438876EB" w14:textId="77777777" w:rsidR="00EF7646" w:rsidRPr="00CC7353" w:rsidRDefault="00EF7646" w:rsidP="00CC7353">
      <w:pPr>
        <w:spacing w:after="0" w:line="259" w:lineRule="auto"/>
        <w:contextualSpacing/>
        <w:jc w:val="both"/>
        <w:rPr>
          <w:rFonts w:ascii="Arial" w:eastAsia="Arial" w:hAnsi="Arial" w:cs="Arial"/>
          <w:sz w:val="20"/>
          <w:szCs w:val="20"/>
        </w:rPr>
      </w:pPr>
    </w:p>
    <w:p w14:paraId="6546E34B" w14:textId="762FFA37" w:rsidR="005F664D" w:rsidRPr="00CC7353" w:rsidRDefault="005F664D"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Pour les communes, la participation est calculée en fonction du nombre d’habitants (population totale du dernier recensement publié) :</w:t>
      </w:r>
    </w:p>
    <w:p w14:paraId="6B8AB0D9" w14:textId="77777777" w:rsidR="006B2739" w:rsidRPr="00CC7353" w:rsidRDefault="006B2739" w:rsidP="00CC7353">
      <w:pPr>
        <w:spacing w:after="0" w:line="259" w:lineRule="auto"/>
        <w:contextualSpacing/>
        <w:jc w:val="both"/>
        <w:rPr>
          <w:rFonts w:ascii="Arial" w:eastAsia="Arial" w:hAnsi="Arial" w:cs="Arial"/>
          <w:sz w:val="20"/>
          <w:szCs w:val="20"/>
        </w:rPr>
      </w:pPr>
    </w:p>
    <w:tbl>
      <w:tblPr>
        <w:tblW w:w="5355" w:type="dxa"/>
        <w:jc w:val="center"/>
        <w:tblCellMar>
          <w:left w:w="70" w:type="dxa"/>
          <w:right w:w="70" w:type="dxa"/>
        </w:tblCellMar>
        <w:tblLook w:val="04A0" w:firstRow="1" w:lastRow="0" w:firstColumn="1" w:lastColumn="0" w:noHBand="0" w:noVBand="1"/>
      </w:tblPr>
      <w:tblGrid>
        <w:gridCol w:w="5355"/>
      </w:tblGrid>
      <w:tr w:rsidR="00EF7646" w:rsidRPr="00CC7353" w14:paraId="45101DD2" w14:textId="77777777" w:rsidTr="009E3E4C">
        <w:trPr>
          <w:trHeight w:val="255"/>
          <w:jc w:val="center"/>
        </w:trPr>
        <w:tc>
          <w:tcPr>
            <w:tcW w:w="5355" w:type="dxa"/>
            <w:tcBorders>
              <w:top w:val="nil"/>
              <w:left w:val="nil"/>
              <w:bottom w:val="nil"/>
              <w:right w:val="nil"/>
            </w:tcBorders>
            <w:shd w:val="clear" w:color="auto" w:fill="auto"/>
            <w:noWrap/>
            <w:vAlign w:val="bottom"/>
            <w:hideMark/>
          </w:tcPr>
          <w:tbl>
            <w:tblPr>
              <w:tblW w:w="5200" w:type="dxa"/>
              <w:tblCellMar>
                <w:left w:w="70" w:type="dxa"/>
                <w:right w:w="70" w:type="dxa"/>
              </w:tblCellMar>
              <w:tblLook w:val="04A0" w:firstRow="1" w:lastRow="0" w:firstColumn="1" w:lastColumn="0" w:noHBand="0" w:noVBand="1"/>
            </w:tblPr>
            <w:tblGrid>
              <w:gridCol w:w="3900"/>
              <w:gridCol w:w="1300"/>
            </w:tblGrid>
            <w:tr w:rsidR="00EF7646" w:rsidRPr="00CC7353" w14:paraId="4D5C4FDB" w14:textId="77777777" w:rsidTr="00EF7646">
              <w:trPr>
                <w:trHeight w:val="566"/>
              </w:trPr>
              <w:tc>
                <w:tcPr>
                  <w:tcW w:w="390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AF77A8"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Critère</w:t>
                  </w:r>
                </w:p>
              </w:tc>
              <w:tc>
                <w:tcPr>
                  <w:tcW w:w="1300" w:type="dxa"/>
                  <w:tcBorders>
                    <w:top w:val="single" w:sz="8" w:space="0" w:color="auto"/>
                    <w:left w:val="nil"/>
                    <w:bottom w:val="single" w:sz="8" w:space="0" w:color="auto"/>
                    <w:right w:val="single" w:sz="4" w:space="0" w:color="auto"/>
                  </w:tcBorders>
                  <w:shd w:val="clear" w:color="auto" w:fill="auto"/>
                  <w:vAlign w:val="center"/>
                  <w:hideMark/>
                </w:tcPr>
                <w:p w14:paraId="608E4790"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Prix Unitaire</w:t>
                  </w:r>
                  <w:r w:rsidRPr="00CC7353">
                    <w:rPr>
                      <w:rFonts w:ascii="Arial" w:eastAsia="Times New Roman" w:hAnsi="Arial" w:cs="Arial"/>
                      <w:sz w:val="20"/>
                      <w:szCs w:val="20"/>
                      <w:lang w:eastAsia="fr-FR"/>
                    </w:rPr>
                    <w:br/>
                    <w:t>en €</w:t>
                  </w:r>
                </w:p>
              </w:tc>
            </w:tr>
            <w:tr w:rsidR="00EF7646" w:rsidRPr="00CC7353" w14:paraId="3C18BECD" w14:textId="77777777" w:rsidTr="00983B40">
              <w:trPr>
                <w:trHeight w:val="255"/>
              </w:trPr>
              <w:tc>
                <w:tcPr>
                  <w:tcW w:w="3900" w:type="dxa"/>
                  <w:tcBorders>
                    <w:top w:val="nil"/>
                    <w:left w:val="single" w:sz="8" w:space="0" w:color="auto"/>
                    <w:bottom w:val="single" w:sz="4" w:space="0" w:color="auto"/>
                    <w:right w:val="single" w:sz="4" w:space="0" w:color="auto"/>
                  </w:tcBorders>
                  <w:shd w:val="clear" w:color="auto" w:fill="auto"/>
                  <w:noWrap/>
                  <w:vAlign w:val="bottom"/>
                  <w:hideMark/>
                </w:tcPr>
                <w:p w14:paraId="697057A7"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 xml:space="preserve">Pop Totale ≤ 1 000 </w:t>
                  </w:r>
                  <w:proofErr w:type="spellStart"/>
                  <w:r w:rsidRPr="00CC7353">
                    <w:rPr>
                      <w:rFonts w:ascii="Arial" w:eastAsia="Times New Roman" w:hAnsi="Arial" w:cs="Arial"/>
                      <w:sz w:val="20"/>
                      <w:szCs w:val="20"/>
                      <w:lang w:eastAsia="fr-FR"/>
                    </w:rPr>
                    <w:t>hab</w:t>
                  </w:r>
                  <w:proofErr w:type="spellEnd"/>
                </w:p>
              </w:tc>
              <w:tc>
                <w:tcPr>
                  <w:tcW w:w="1300" w:type="dxa"/>
                  <w:tcBorders>
                    <w:top w:val="nil"/>
                    <w:left w:val="nil"/>
                    <w:bottom w:val="single" w:sz="4" w:space="0" w:color="auto"/>
                    <w:right w:val="single" w:sz="4" w:space="0" w:color="auto"/>
                  </w:tcBorders>
                  <w:shd w:val="clear" w:color="auto" w:fill="auto"/>
                  <w:noWrap/>
                  <w:vAlign w:val="bottom"/>
                  <w:hideMark/>
                </w:tcPr>
                <w:p w14:paraId="15DF8C5E" w14:textId="34FC6D1A" w:rsidR="00EF7646" w:rsidRPr="00CC7353" w:rsidRDefault="00650229" w:rsidP="00CC7353">
                  <w:pPr>
                    <w:spacing w:after="0" w:line="259" w:lineRule="auto"/>
                    <w:jc w:val="right"/>
                    <w:rPr>
                      <w:rFonts w:ascii="Arial" w:eastAsia="Times New Roman" w:hAnsi="Arial" w:cs="Arial"/>
                      <w:sz w:val="20"/>
                      <w:szCs w:val="20"/>
                      <w:lang w:eastAsia="fr-FR"/>
                    </w:rPr>
                  </w:pPr>
                  <w:r w:rsidRPr="00CC7353">
                    <w:rPr>
                      <w:rFonts w:ascii="Arial" w:eastAsia="Times New Roman" w:hAnsi="Arial" w:cs="Arial"/>
                      <w:sz w:val="20"/>
                      <w:szCs w:val="20"/>
                      <w:lang w:eastAsia="fr-FR"/>
                    </w:rPr>
                    <w:t>8</w:t>
                  </w:r>
                  <w:r w:rsidR="00EF7646" w:rsidRPr="00CC7353">
                    <w:rPr>
                      <w:rFonts w:ascii="Arial" w:eastAsia="Times New Roman" w:hAnsi="Arial" w:cs="Arial"/>
                      <w:sz w:val="20"/>
                      <w:szCs w:val="20"/>
                      <w:lang w:eastAsia="fr-FR"/>
                    </w:rPr>
                    <w:t>0 €</w:t>
                  </w:r>
                </w:p>
              </w:tc>
            </w:tr>
            <w:tr w:rsidR="00EF7646" w:rsidRPr="00CC7353" w14:paraId="1B16BBDB" w14:textId="77777777" w:rsidTr="00983B40">
              <w:trPr>
                <w:trHeight w:val="255"/>
              </w:trPr>
              <w:tc>
                <w:tcPr>
                  <w:tcW w:w="39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C5C9159"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1 000 hab. &lt; Pop Totale ≤ 2 000 hab.</w:t>
                  </w:r>
                </w:p>
              </w:tc>
              <w:tc>
                <w:tcPr>
                  <w:tcW w:w="1300" w:type="dxa"/>
                  <w:tcBorders>
                    <w:top w:val="nil"/>
                    <w:left w:val="nil"/>
                    <w:bottom w:val="single" w:sz="4" w:space="0" w:color="auto"/>
                    <w:right w:val="single" w:sz="4" w:space="0" w:color="auto"/>
                  </w:tcBorders>
                  <w:shd w:val="clear" w:color="auto" w:fill="auto"/>
                  <w:noWrap/>
                  <w:vAlign w:val="bottom"/>
                  <w:hideMark/>
                </w:tcPr>
                <w:p w14:paraId="2640B2C3" w14:textId="276DA0B9" w:rsidR="00EF7646" w:rsidRPr="00CC7353" w:rsidRDefault="00EF7646" w:rsidP="00CC7353">
                  <w:pPr>
                    <w:spacing w:after="0" w:line="259" w:lineRule="auto"/>
                    <w:jc w:val="right"/>
                    <w:rPr>
                      <w:rFonts w:ascii="Arial" w:eastAsia="Times New Roman" w:hAnsi="Arial" w:cs="Arial"/>
                      <w:sz w:val="20"/>
                      <w:szCs w:val="20"/>
                      <w:lang w:eastAsia="fr-FR"/>
                    </w:rPr>
                  </w:pPr>
                  <w:r w:rsidRPr="00CC7353">
                    <w:rPr>
                      <w:rFonts w:ascii="Arial" w:eastAsia="Times New Roman" w:hAnsi="Arial" w:cs="Arial"/>
                      <w:sz w:val="20"/>
                      <w:szCs w:val="20"/>
                      <w:lang w:eastAsia="fr-FR"/>
                    </w:rPr>
                    <w:t>2</w:t>
                  </w:r>
                  <w:r w:rsidR="00650229" w:rsidRPr="00CC7353">
                    <w:rPr>
                      <w:rFonts w:ascii="Arial" w:eastAsia="Times New Roman" w:hAnsi="Arial" w:cs="Arial"/>
                      <w:sz w:val="20"/>
                      <w:szCs w:val="20"/>
                      <w:lang w:eastAsia="fr-FR"/>
                    </w:rPr>
                    <w:t>2</w:t>
                  </w:r>
                  <w:r w:rsidRPr="00CC7353">
                    <w:rPr>
                      <w:rFonts w:ascii="Arial" w:eastAsia="Times New Roman" w:hAnsi="Arial" w:cs="Arial"/>
                      <w:sz w:val="20"/>
                      <w:szCs w:val="20"/>
                      <w:lang w:eastAsia="fr-FR"/>
                    </w:rPr>
                    <w:t>0 €</w:t>
                  </w:r>
                </w:p>
              </w:tc>
            </w:tr>
            <w:tr w:rsidR="00EF7646" w:rsidRPr="00CC7353" w14:paraId="282968C5" w14:textId="77777777" w:rsidTr="000C1AF4">
              <w:trPr>
                <w:trHeight w:val="255"/>
              </w:trPr>
              <w:tc>
                <w:tcPr>
                  <w:tcW w:w="39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231924E"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2 000 hab. &lt; Pop Totale ≤ 10 000 hab.</w:t>
                  </w:r>
                </w:p>
              </w:tc>
              <w:tc>
                <w:tcPr>
                  <w:tcW w:w="1300" w:type="dxa"/>
                  <w:tcBorders>
                    <w:top w:val="nil"/>
                    <w:left w:val="nil"/>
                    <w:bottom w:val="single" w:sz="4" w:space="0" w:color="auto"/>
                    <w:right w:val="single" w:sz="4" w:space="0" w:color="auto"/>
                  </w:tcBorders>
                  <w:shd w:val="clear" w:color="auto" w:fill="auto"/>
                  <w:noWrap/>
                  <w:vAlign w:val="bottom"/>
                  <w:hideMark/>
                </w:tcPr>
                <w:p w14:paraId="52C69AB1" w14:textId="1C01DDBF" w:rsidR="00EF7646" w:rsidRPr="00CC7353" w:rsidRDefault="00EF7646" w:rsidP="00CC7353">
                  <w:pPr>
                    <w:spacing w:after="0" w:line="259" w:lineRule="auto"/>
                    <w:jc w:val="right"/>
                    <w:rPr>
                      <w:rFonts w:ascii="Arial" w:eastAsia="Times New Roman" w:hAnsi="Arial" w:cs="Arial"/>
                      <w:sz w:val="20"/>
                      <w:szCs w:val="20"/>
                      <w:lang w:eastAsia="fr-FR"/>
                    </w:rPr>
                  </w:pPr>
                  <w:r w:rsidRPr="00CC7353">
                    <w:rPr>
                      <w:rFonts w:ascii="Arial" w:eastAsia="Times New Roman" w:hAnsi="Arial" w:cs="Arial"/>
                      <w:sz w:val="20"/>
                      <w:szCs w:val="20"/>
                      <w:lang w:eastAsia="fr-FR"/>
                    </w:rPr>
                    <w:t>4</w:t>
                  </w:r>
                  <w:r w:rsidR="00650229" w:rsidRPr="00CC7353">
                    <w:rPr>
                      <w:rFonts w:ascii="Arial" w:eastAsia="Times New Roman" w:hAnsi="Arial" w:cs="Arial"/>
                      <w:sz w:val="20"/>
                      <w:szCs w:val="20"/>
                      <w:lang w:eastAsia="fr-FR"/>
                    </w:rPr>
                    <w:t>2</w:t>
                  </w:r>
                  <w:r w:rsidRPr="00CC7353">
                    <w:rPr>
                      <w:rFonts w:ascii="Arial" w:eastAsia="Times New Roman" w:hAnsi="Arial" w:cs="Arial"/>
                      <w:sz w:val="20"/>
                      <w:szCs w:val="20"/>
                      <w:lang w:eastAsia="fr-FR"/>
                    </w:rPr>
                    <w:t>0 €</w:t>
                  </w:r>
                </w:p>
              </w:tc>
            </w:tr>
            <w:tr w:rsidR="00EF7646" w:rsidRPr="00CC7353" w14:paraId="2EDA938A" w14:textId="77777777" w:rsidTr="000C1AF4">
              <w:trPr>
                <w:trHeight w:val="270"/>
              </w:trPr>
              <w:tc>
                <w:tcPr>
                  <w:tcW w:w="39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7A519B1" w14:textId="77777777" w:rsidR="00EF7646" w:rsidRPr="00CC7353" w:rsidRDefault="00EF7646" w:rsidP="00CC7353">
                  <w:pPr>
                    <w:spacing w:after="0" w:line="259" w:lineRule="auto"/>
                    <w:jc w:val="center"/>
                    <w:rPr>
                      <w:rFonts w:ascii="Arial" w:eastAsia="Times New Roman" w:hAnsi="Arial" w:cs="Arial"/>
                      <w:sz w:val="20"/>
                      <w:szCs w:val="20"/>
                      <w:lang w:eastAsia="fr-FR"/>
                    </w:rPr>
                  </w:pPr>
                  <w:r w:rsidRPr="00CC7353">
                    <w:rPr>
                      <w:rFonts w:ascii="Arial" w:eastAsia="Times New Roman" w:hAnsi="Arial" w:cs="Arial"/>
                      <w:sz w:val="20"/>
                      <w:szCs w:val="20"/>
                      <w:lang w:eastAsia="fr-FR"/>
                    </w:rPr>
                    <w:t>Pop Totale &gt; 10 000 hab.</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3D78A1E" w14:textId="57847672" w:rsidR="00EF7646" w:rsidRPr="00CC7353" w:rsidRDefault="00EF7646" w:rsidP="00CC7353">
                  <w:pPr>
                    <w:spacing w:after="0" w:line="259" w:lineRule="auto"/>
                    <w:jc w:val="right"/>
                    <w:rPr>
                      <w:rFonts w:ascii="Arial" w:eastAsia="Times New Roman" w:hAnsi="Arial" w:cs="Arial"/>
                      <w:sz w:val="20"/>
                      <w:szCs w:val="20"/>
                      <w:lang w:eastAsia="fr-FR"/>
                    </w:rPr>
                  </w:pPr>
                  <w:r w:rsidRPr="00CC7353">
                    <w:rPr>
                      <w:rFonts w:ascii="Arial" w:eastAsia="Times New Roman" w:hAnsi="Arial" w:cs="Arial"/>
                      <w:sz w:val="20"/>
                      <w:szCs w:val="20"/>
                      <w:lang w:eastAsia="fr-FR"/>
                    </w:rPr>
                    <w:t xml:space="preserve">1 </w:t>
                  </w:r>
                  <w:r w:rsidR="00650229" w:rsidRPr="00CC7353">
                    <w:rPr>
                      <w:rFonts w:ascii="Arial" w:eastAsia="Times New Roman" w:hAnsi="Arial" w:cs="Arial"/>
                      <w:sz w:val="20"/>
                      <w:szCs w:val="20"/>
                      <w:lang w:eastAsia="fr-FR"/>
                    </w:rPr>
                    <w:t>2</w:t>
                  </w:r>
                  <w:r w:rsidRPr="00CC7353">
                    <w:rPr>
                      <w:rFonts w:ascii="Arial" w:eastAsia="Times New Roman" w:hAnsi="Arial" w:cs="Arial"/>
                      <w:sz w:val="20"/>
                      <w:szCs w:val="20"/>
                      <w:lang w:eastAsia="fr-FR"/>
                    </w:rPr>
                    <w:t>00 €</w:t>
                  </w:r>
                </w:p>
              </w:tc>
            </w:tr>
          </w:tbl>
          <w:p w14:paraId="125AEBAE" w14:textId="77777777" w:rsidR="00EF7646" w:rsidRPr="00CC7353" w:rsidRDefault="00EF7646" w:rsidP="00CC7353">
            <w:pPr>
              <w:spacing w:after="0" w:line="259" w:lineRule="auto"/>
              <w:rPr>
                <w:rFonts w:ascii="Arial" w:eastAsia="Times New Roman" w:hAnsi="Arial" w:cs="Arial"/>
                <w:sz w:val="20"/>
                <w:szCs w:val="20"/>
                <w:lang w:eastAsia="fr-FR"/>
              </w:rPr>
            </w:pPr>
          </w:p>
        </w:tc>
      </w:tr>
    </w:tbl>
    <w:p w14:paraId="1654D031" w14:textId="77777777" w:rsidR="000C1AF4" w:rsidRPr="00CC7353" w:rsidRDefault="000C1AF4" w:rsidP="00CC7353">
      <w:pPr>
        <w:spacing w:after="0" w:line="259" w:lineRule="auto"/>
        <w:contextualSpacing/>
        <w:jc w:val="both"/>
        <w:rPr>
          <w:rFonts w:ascii="Arial" w:eastAsia="Times New Roman" w:hAnsi="Arial" w:cs="Arial"/>
          <w:sz w:val="20"/>
          <w:szCs w:val="20"/>
          <w:u w:val="single"/>
          <w:lang w:eastAsia="fr-FR"/>
        </w:rPr>
      </w:pPr>
    </w:p>
    <w:p w14:paraId="4EC3A58B" w14:textId="23EE613C" w:rsidR="005F664D" w:rsidRPr="00CC7353" w:rsidRDefault="005F664D" w:rsidP="00CC7353">
      <w:pPr>
        <w:spacing w:after="0" w:line="259" w:lineRule="auto"/>
        <w:contextualSpacing/>
        <w:jc w:val="both"/>
        <w:rPr>
          <w:rFonts w:ascii="Arial" w:eastAsia="Arial" w:hAnsi="Arial" w:cs="Arial"/>
          <w:sz w:val="20"/>
          <w:szCs w:val="20"/>
          <w:u w:val="single"/>
        </w:rPr>
      </w:pPr>
      <w:r w:rsidRPr="00CC7353">
        <w:rPr>
          <w:rFonts w:ascii="Arial" w:eastAsia="Arial" w:hAnsi="Arial" w:cs="Arial"/>
          <w:sz w:val="20"/>
          <w:szCs w:val="20"/>
        </w:rPr>
        <w:t xml:space="preserve">Pour les </w:t>
      </w:r>
      <w:r w:rsidRPr="00CC7353">
        <w:rPr>
          <w:rFonts w:ascii="Arial" w:eastAsia="Arial" w:hAnsi="Arial" w:cs="Arial"/>
          <w:sz w:val="20"/>
          <w:szCs w:val="20"/>
          <w:u w:val="single"/>
        </w:rPr>
        <w:t>autres membres du groupement</w:t>
      </w:r>
      <w:r w:rsidRPr="00CC7353">
        <w:rPr>
          <w:rFonts w:ascii="Arial" w:eastAsia="Arial" w:hAnsi="Arial" w:cs="Arial"/>
          <w:sz w:val="20"/>
          <w:szCs w:val="20"/>
        </w:rPr>
        <w:t xml:space="preserve">, la participation </w:t>
      </w:r>
      <w:r w:rsidR="000843C7" w:rsidRPr="00CC7353">
        <w:rPr>
          <w:rFonts w:ascii="Arial" w:eastAsia="Arial" w:hAnsi="Arial" w:cs="Arial"/>
          <w:sz w:val="20"/>
          <w:szCs w:val="20"/>
        </w:rPr>
        <w:t xml:space="preserve">financière (P) </w:t>
      </w:r>
      <w:r w:rsidRPr="00CC7353">
        <w:rPr>
          <w:rFonts w:ascii="Arial" w:eastAsia="Arial" w:hAnsi="Arial" w:cs="Arial"/>
          <w:sz w:val="20"/>
          <w:szCs w:val="20"/>
        </w:rPr>
        <w:t>est calculée en fonction de la Consommation</w:t>
      </w:r>
      <w:r w:rsidR="000843C7" w:rsidRPr="00CC7353">
        <w:rPr>
          <w:rFonts w:ascii="Arial" w:eastAsia="Arial" w:hAnsi="Arial" w:cs="Arial"/>
          <w:sz w:val="20"/>
          <w:szCs w:val="20"/>
        </w:rPr>
        <w:t xml:space="preserve"> de Référence (CR)* en appliquant la formule suivante</w:t>
      </w:r>
      <w:r w:rsidRPr="00CC7353">
        <w:rPr>
          <w:rFonts w:ascii="Arial" w:eastAsia="Arial" w:hAnsi="Arial" w:cs="Arial"/>
          <w:sz w:val="20"/>
          <w:szCs w:val="20"/>
        </w:rPr>
        <w:t xml:space="preserve"> :</w:t>
      </w:r>
    </w:p>
    <w:p w14:paraId="70F5E77A" w14:textId="67FD08DF" w:rsidR="001E1FCA" w:rsidRPr="00CC7353" w:rsidRDefault="00AA4C1A" w:rsidP="00CC7353">
      <w:pPr>
        <w:pStyle w:val="Paragraphedeliste"/>
        <w:numPr>
          <w:ilvl w:val="0"/>
          <w:numId w:val="10"/>
        </w:numPr>
        <w:spacing w:after="0" w:line="259" w:lineRule="auto"/>
        <w:jc w:val="both"/>
        <w:rPr>
          <w:rFonts w:ascii="Arial" w:eastAsia="Arial" w:hAnsi="Arial" w:cs="Arial"/>
          <w:sz w:val="20"/>
          <w:szCs w:val="20"/>
        </w:rPr>
      </w:pPr>
      <w:r w:rsidRPr="00CC7353">
        <w:rPr>
          <w:rFonts w:ascii="Arial" w:eastAsia="Arial" w:hAnsi="Arial" w:cs="Arial"/>
          <w:sz w:val="20"/>
          <w:szCs w:val="20"/>
        </w:rPr>
        <w:t xml:space="preserve">Si CR &lt; </w:t>
      </w:r>
      <w:r w:rsidR="00A62058" w:rsidRPr="00CC7353">
        <w:rPr>
          <w:rFonts w:ascii="Arial" w:eastAsia="Arial" w:hAnsi="Arial" w:cs="Arial"/>
          <w:sz w:val="20"/>
          <w:szCs w:val="20"/>
        </w:rPr>
        <w:t>8</w:t>
      </w:r>
      <w:r w:rsidRPr="00CC7353">
        <w:rPr>
          <w:rFonts w:ascii="Arial" w:eastAsia="Arial" w:hAnsi="Arial" w:cs="Arial"/>
          <w:sz w:val="20"/>
          <w:szCs w:val="20"/>
        </w:rPr>
        <w:t xml:space="preserve">0 </w:t>
      </w:r>
      <w:proofErr w:type="spellStart"/>
      <w:r w:rsidRPr="00CC7353">
        <w:rPr>
          <w:rFonts w:ascii="Arial" w:eastAsia="Arial" w:hAnsi="Arial" w:cs="Arial"/>
          <w:sz w:val="20"/>
          <w:szCs w:val="20"/>
        </w:rPr>
        <w:t>MWh</w:t>
      </w:r>
      <w:proofErr w:type="spellEnd"/>
      <w:r w:rsidRPr="00CC7353">
        <w:rPr>
          <w:rFonts w:ascii="Arial" w:eastAsia="Arial" w:hAnsi="Arial" w:cs="Arial"/>
          <w:sz w:val="20"/>
          <w:szCs w:val="20"/>
        </w:rPr>
        <w:t xml:space="preserve"> alors P=</w:t>
      </w:r>
      <w:r w:rsidR="00A62058" w:rsidRPr="00CC7353">
        <w:rPr>
          <w:rFonts w:ascii="Arial" w:eastAsia="Arial" w:hAnsi="Arial" w:cs="Arial"/>
          <w:sz w:val="20"/>
          <w:szCs w:val="20"/>
        </w:rPr>
        <w:t>8</w:t>
      </w:r>
      <w:r w:rsidRPr="00CC7353">
        <w:rPr>
          <w:rFonts w:ascii="Arial" w:eastAsia="Arial" w:hAnsi="Arial" w:cs="Arial"/>
          <w:sz w:val="20"/>
          <w:szCs w:val="20"/>
        </w:rPr>
        <w:t>0 €</w:t>
      </w:r>
    </w:p>
    <w:p w14:paraId="42B292BF" w14:textId="5FD858C3" w:rsidR="005F664D" w:rsidRPr="00CC7353" w:rsidRDefault="00AA4C1A" w:rsidP="00CC7353">
      <w:pPr>
        <w:pStyle w:val="Paragraphedeliste"/>
        <w:numPr>
          <w:ilvl w:val="0"/>
          <w:numId w:val="10"/>
        </w:numPr>
        <w:spacing w:after="0" w:line="259" w:lineRule="auto"/>
        <w:jc w:val="both"/>
        <w:rPr>
          <w:rFonts w:ascii="Arial" w:eastAsia="Arial" w:hAnsi="Arial" w:cs="Arial"/>
          <w:sz w:val="20"/>
          <w:szCs w:val="20"/>
        </w:rPr>
      </w:pPr>
      <w:r w:rsidRPr="00CC7353">
        <w:rPr>
          <w:rFonts w:ascii="Arial" w:eastAsia="Arial" w:hAnsi="Arial" w:cs="Arial"/>
          <w:sz w:val="20"/>
          <w:szCs w:val="20"/>
        </w:rPr>
        <w:t xml:space="preserve">Si CR &gt;= </w:t>
      </w:r>
      <w:r w:rsidR="00A62058" w:rsidRPr="00CC7353">
        <w:rPr>
          <w:rFonts w:ascii="Arial" w:eastAsia="Arial" w:hAnsi="Arial" w:cs="Arial"/>
          <w:sz w:val="20"/>
          <w:szCs w:val="20"/>
        </w:rPr>
        <w:t>8</w:t>
      </w:r>
      <w:r w:rsidRPr="00CC7353">
        <w:rPr>
          <w:rFonts w:ascii="Arial" w:eastAsia="Arial" w:hAnsi="Arial" w:cs="Arial"/>
          <w:sz w:val="20"/>
          <w:szCs w:val="20"/>
        </w:rPr>
        <w:t xml:space="preserve">0 </w:t>
      </w:r>
      <w:proofErr w:type="spellStart"/>
      <w:r w:rsidRPr="00CC7353">
        <w:rPr>
          <w:rFonts w:ascii="Arial" w:eastAsia="Arial" w:hAnsi="Arial" w:cs="Arial"/>
          <w:sz w:val="20"/>
          <w:szCs w:val="20"/>
        </w:rPr>
        <w:t>MWh</w:t>
      </w:r>
      <w:proofErr w:type="spellEnd"/>
      <w:r w:rsidRPr="00CC7353">
        <w:rPr>
          <w:rFonts w:ascii="Arial" w:eastAsia="Arial" w:hAnsi="Arial" w:cs="Arial"/>
          <w:sz w:val="20"/>
          <w:szCs w:val="20"/>
        </w:rPr>
        <w:t xml:space="preserve"> alors </w:t>
      </w:r>
      <w:r w:rsidR="005F664D" w:rsidRPr="00CC7353">
        <w:rPr>
          <w:rFonts w:ascii="Arial" w:eastAsia="Arial" w:hAnsi="Arial" w:cs="Arial"/>
          <w:sz w:val="20"/>
          <w:szCs w:val="20"/>
        </w:rPr>
        <w:t>P</w:t>
      </w:r>
      <w:r w:rsidR="00000245" w:rsidRPr="00CC7353">
        <w:rPr>
          <w:rFonts w:ascii="Arial" w:eastAsia="Arial" w:hAnsi="Arial" w:cs="Arial"/>
          <w:sz w:val="20"/>
          <w:szCs w:val="20"/>
        </w:rPr>
        <w:t xml:space="preserve"> </w:t>
      </w:r>
      <w:r w:rsidR="001E1FCA" w:rsidRPr="00CC7353">
        <w:rPr>
          <w:rFonts w:ascii="Arial" w:eastAsia="Arial" w:hAnsi="Arial" w:cs="Arial"/>
          <w:sz w:val="20"/>
          <w:szCs w:val="20"/>
        </w:rPr>
        <w:t>(</w:t>
      </w:r>
      <w:r w:rsidR="00000245" w:rsidRPr="00CC7353">
        <w:rPr>
          <w:rFonts w:ascii="Arial" w:eastAsia="Arial" w:hAnsi="Arial" w:cs="Arial"/>
          <w:sz w:val="20"/>
          <w:szCs w:val="20"/>
        </w:rPr>
        <w:t>en €</w:t>
      </w:r>
      <w:r w:rsidR="001E1FCA" w:rsidRPr="00CC7353">
        <w:rPr>
          <w:rFonts w:ascii="Arial" w:eastAsia="Arial" w:hAnsi="Arial" w:cs="Arial"/>
          <w:sz w:val="20"/>
          <w:szCs w:val="20"/>
        </w:rPr>
        <w:t>)</w:t>
      </w:r>
      <w:r w:rsidR="005F664D" w:rsidRPr="00CC7353">
        <w:rPr>
          <w:rFonts w:ascii="Arial" w:eastAsia="Arial" w:hAnsi="Arial" w:cs="Arial"/>
          <w:sz w:val="20"/>
          <w:szCs w:val="20"/>
        </w:rPr>
        <w:t xml:space="preserve"> = </w:t>
      </w:r>
      <w:r w:rsidR="000843C7" w:rsidRPr="00CC7353">
        <w:rPr>
          <w:rFonts w:ascii="Arial" w:eastAsia="Arial" w:hAnsi="Arial" w:cs="Arial"/>
          <w:sz w:val="20"/>
          <w:szCs w:val="20"/>
        </w:rPr>
        <w:t>CR</w:t>
      </w:r>
      <w:r w:rsidR="001E1FCA" w:rsidRPr="00CC7353">
        <w:rPr>
          <w:rFonts w:ascii="Arial" w:eastAsia="Arial" w:hAnsi="Arial" w:cs="Arial"/>
          <w:sz w:val="20"/>
          <w:szCs w:val="20"/>
        </w:rPr>
        <w:t xml:space="preserve"> (en </w:t>
      </w:r>
      <w:proofErr w:type="spellStart"/>
      <w:r w:rsidR="001E1FCA" w:rsidRPr="00CC7353">
        <w:rPr>
          <w:rFonts w:ascii="Arial" w:eastAsia="Arial" w:hAnsi="Arial" w:cs="Arial"/>
          <w:sz w:val="20"/>
          <w:szCs w:val="20"/>
        </w:rPr>
        <w:t>MWh</w:t>
      </w:r>
      <w:proofErr w:type="spellEnd"/>
      <w:r w:rsidR="001E1FCA" w:rsidRPr="00CC7353">
        <w:rPr>
          <w:rFonts w:ascii="Arial" w:eastAsia="Arial" w:hAnsi="Arial" w:cs="Arial"/>
          <w:sz w:val="20"/>
          <w:szCs w:val="20"/>
        </w:rPr>
        <w:t>/an)</w:t>
      </w:r>
    </w:p>
    <w:p w14:paraId="5E7C5132" w14:textId="77777777" w:rsidR="00000245" w:rsidRPr="00CC7353" w:rsidRDefault="00000245" w:rsidP="00CC7353">
      <w:pPr>
        <w:spacing w:after="0" w:line="259" w:lineRule="auto"/>
        <w:jc w:val="both"/>
        <w:rPr>
          <w:rFonts w:ascii="Arial" w:eastAsia="Arial" w:hAnsi="Arial" w:cs="Arial"/>
          <w:sz w:val="20"/>
          <w:szCs w:val="20"/>
        </w:rPr>
      </w:pPr>
    </w:p>
    <w:p w14:paraId="597C33C4" w14:textId="2F95A37A" w:rsidR="000843C7" w:rsidRPr="00CC7353" w:rsidRDefault="00000245"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Avec :</w:t>
      </w:r>
    </w:p>
    <w:p w14:paraId="2712BFE5" w14:textId="77777777" w:rsidR="00000245" w:rsidRPr="00CC7353" w:rsidRDefault="00000245" w:rsidP="00CC7353">
      <w:pPr>
        <w:spacing w:after="0" w:line="259" w:lineRule="auto"/>
        <w:contextualSpacing/>
        <w:jc w:val="both"/>
        <w:rPr>
          <w:rFonts w:ascii="Arial" w:eastAsia="Arial" w:hAnsi="Arial" w:cs="Arial"/>
          <w:sz w:val="20"/>
          <w:szCs w:val="20"/>
        </w:rPr>
      </w:pPr>
    </w:p>
    <w:p w14:paraId="1AAD5A10" w14:textId="0855C27B" w:rsidR="00000245" w:rsidRPr="00CC7353" w:rsidRDefault="00000245"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*Consommation de Référence</w:t>
      </w:r>
      <w:r w:rsidR="00AA4C1A" w:rsidRPr="00CC7353">
        <w:rPr>
          <w:rFonts w:ascii="Arial" w:eastAsia="Arial" w:hAnsi="Arial" w:cs="Arial"/>
          <w:sz w:val="20"/>
          <w:szCs w:val="20"/>
        </w:rPr>
        <w:t xml:space="preserve"> </w:t>
      </w:r>
      <w:r w:rsidRPr="00CC7353">
        <w:rPr>
          <w:rFonts w:ascii="Arial" w:eastAsia="Arial" w:hAnsi="Arial" w:cs="Arial"/>
          <w:sz w:val="20"/>
          <w:szCs w:val="20"/>
        </w:rPr>
        <w:t xml:space="preserve">(CR) = consommation globale, exprimée en </w:t>
      </w:r>
      <w:proofErr w:type="spellStart"/>
      <w:r w:rsidRPr="00CC7353">
        <w:rPr>
          <w:rFonts w:ascii="Arial" w:eastAsia="Arial" w:hAnsi="Arial" w:cs="Arial"/>
          <w:sz w:val="20"/>
          <w:szCs w:val="20"/>
        </w:rPr>
        <w:t>MWh</w:t>
      </w:r>
      <w:proofErr w:type="spellEnd"/>
      <w:r w:rsidRPr="00CC7353">
        <w:rPr>
          <w:rFonts w:ascii="Arial" w:eastAsia="Arial" w:hAnsi="Arial" w:cs="Arial"/>
          <w:sz w:val="20"/>
          <w:szCs w:val="20"/>
        </w:rPr>
        <w:t>/an, des points de livraison en électricité du membre déclarée, par le gestionnaire de réseau ou le fournisseur et dont le volume tota</w:t>
      </w:r>
      <w:r w:rsidR="00AA4C1A" w:rsidRPr="00CC7353">
        <w:rPr>
          <w:rFonts w:ascii="Arial" w:eastAsia="Arial" w:hAnsi="Arial" w:cs="Arial"/>
          <w:sz w:val="20"/>
          <w:szCs w:val="20"/>
        </w:rPr>
        <w:t>l</w:t>
      </w:r>
      <w:r w:rsidRPr="00CC7353">
        <w:rPr>
          <w:rFonts w:ascii="Arial" w:eastAsia="Arial" w:hAnsi="Arial" w:cs="Arial"/>
          <w:sz w:val="20"/>
          <w:szCs w:val="20"/>
        </w:rPr>
        <w:t xml:space="preserve"> est mentionné dans les documents de consultation.</w:t>
      </w:r>
    </w:p>
    <w:p w14:paraId="460EC90C" w14:textId="6DA6A5EA" w:rsidR="00AA4C1A" w:rsidRPr="00CC7353" w:rsidRDefault="00AA4C1A" w:rsidP="00CC7353">
      <w:pPr>
        <w:spacing w:after="0" w:line="259" w:lineRule="auto"/>
        <w:contextualSpacing/>
        <w:jc w:val="both"/>
        <w:rPr>
          <w:rFonts w:ascii="Arial" w:eastAsia="Arial" w:hAnsi="Arial" w:cs="Arial"/>
          <w:sz w:val="20"/>
          <w:szCs w:val="20"/>
        </w:rPr>
      </w:pPr>
    </w:p>
    <w:p w14:paraId="5B5D7CAE" w14:textId="77777777" w:rsidR="005A000B" w:rsidRDefault="005A000B" w:rsidP="00CC7353">
      <w:pPr>
        <w:pStyle w:val="Paragraphedeliste"/>
        <w:spacing w:after="0" w:line="259" w:lineRule="auto"/>
        <w:ind w:left="0"/>
        <w:jc w:val="both"/>
        <w:rPr>
          <w:rFonts w:ascii="Arial" w:hAnsi="Arial" w:cs="Arial"/>
          <w:sz w:val="20"/>
          <w:szCs w:val="20"/>
        </w:rPr>
      </w:pPr>
    </w:p>
    <w:p w14:paraId="2D37EF68" w14:textId="62C5DA88" w:rsidR="00AA4C1A" w:rsidRPr="00CC7353" w:rsidRDefault="00AA4C1A" w:rsidP="00CC7353">
      <w:pPr>
        <w:pStyle w:val="Paragraphedeliste"/>
        <w:spacing w:after="0" w:line="259" w:lineRule="auto"/>
        <w:ind w:left="0"/>
        <w:jc w:val="both"/>
        <w:rPr>
          <w:rFonts w:ascii="Arial" w:eastAsia="Arial" w:hAnsi="Arial" w:cs="Arial"/>
          <w:sz w:val="20"/>
          <w:szCs w:val="20"/>
        </w:rPr>
      </w:pPr>
      <w:r w:rsidRPr="00CC7353">
        <w:rPr>
          <w:rFonts w:ascii="Arial" w:hAnsi="Arial" w:cs="Arial"/>
          <w:sz w:val="20"/>
          <w:szCs w:val="20"/>
        </w:rPr>
        <w:t xml:space="preserve">La participation aux frais de fonctionnement du groupement de commande pour le marché d’électricité est plafonnée à 1 </w:t>
      </w:r>
      <w:r w:rsidR="00A62058" w:rsidRPr="00CC7353">
        <w:rPr>
          <w:rFonts w:ascii="Arial" w:hAnsi="Arial" w:cs="Arial"/>
          <w:sz w:val="20"/>
          <w:szCs w:val="20"/>
        </w:rPr>
        <w:t>2</w:t>
      </w:r>
      <w:r w:rsidRPr="00CC7353">
        <w:rPr>
          <w:rFonts w:ascii="Arial" w:hAnsi="Arial" w:cs="Arial"/>
          <w:sz w:val="20"/>
          <w:szCs w:val="20"/>
        </w:rPr>
        <w:t>00 € par an.</w:t>
      </w:r>
    </w:p>
    <w:p w14:paraId="3B87237A" w14:textId="1DE4E85B" w:rsidR="000843C7" w:rsidRPr="00CC7353" w:rsidRDefault="000843C7" w:rsidP="00CC7353">
      <w:pPr>
        <w:spacing w:after="0" w:line="259" w:lineRule="auto"/>
        <w:contextualSpacing/>
        <w:jc w:val="both"/>
        <w:rPr>
          <w:rFonts w:ascii="Arial" w:eastAsia="Arial" w:hAnsi="Arial" w:cs="Arial"/>
          <w:sz w:val="20"/>
          <w:szCs w:val="20"/>
        </w:rPr>
      </w:pPr>
    </w:p>
    <w:p w14:paraId="61F2E637" w14:textId="00D6789F" w:rsidR="005F664D" w:rsidRPr="00CC7353" w:rsidRDefault="00A62058" w:rsidP="00CC7353">
      <w:pPr>
        <w:pStyle w:val="Paragraphedeliste"/>
        <w:spacing w:after="0" w:line="259" w:lineRule="auto"/>
        <w:ind w:left="0"/>
        <w:jc w:val="both"/>
        <w:rPr>
          <w:rFonts w:ascii="Arial" w:eastAsia="Arial" w:hAnsi="Arial" w:cs="Arial"/>
          <w:sz w:val="20"/>
          <w:szCs w:val="20"/>
        </w:rPr>
      </w:pPr>
      <w:r w:rsidRPr="00CC7353">
        <w:rPr>
          <w:rFonts w:ascii="Arial" w:eastAsia="Arial" w:hAnsi="Arial" w:cs="Arial"/>
          <w:sz w:val="20"/>
          <w:szCs w:val="20"/>
        </w:rPr>
        <w:lastRenderedPageBreak/>
        <w:t>Concernant le Conseil Départemental de l’Oise, la participation annuelle aux frais de fonctionnement fera l’objet d’une convention spécifique.</w:t>
      </w:r>
    </w:p>
    <w:p w14:paraId="3EDE156C" w14:textId="77777777" w:rsidR="00A62058" w:rsidRPr="00CC7353" w:rsidRDefault="00A62058" w:rsidP="00CC7353">
      <w:pPr>
        <w:pStyle w:val="Paragraphedeliste"/>
        <w:spacing w:after="0" w:line="259" w:lineRule="auto"/>
        <w:ind w:left="0"/>
        <w:jc w:val="both"/>
        <w:rPr>
          <w:rFonts w:ascii="Arial" w:eastAsia="Arial" w:hAnsi="Arial" w:cs="Arial"/>
          <w:sz w:val="20"/>
          <w:szCs w:val="20"/>
        </w:rPr>
      </w:pPr>
    </w:p>
    <w:p w14:paraId="3E76A7EB" w14:textId="31C2C5FE" w:rsidR="00347007" w:rsidRPr="00CC7353" w:rsidRDefault="005F664D" w:rsidP="00CC7353">
      <w:pPr>
        <w:pStyle w:val="Paragraphedeliste"/>
        <w:spacing w:after="0" w:line="259" w:lineRule="auto"/>
        <w:ind w:left="0"/>
        <w:jc w:val="both"/>
        <w:rPr>
          <w:rFonts w:ascii="Arial" w:eastAsia="Arial" w:hAnsi="Arial" w:cs="Arial"/>
          <w:sz w:val="20"/>
          <w:szCs w:val="20"/>
        </w:rPr>
      </w:pPr>
      <w:r w:rsidRPr="00CC7353">
        <w:rPr>
          <w:rFonts w:ascii="Arial" w:eastAsia="Arial" w:hAnsi="Arial" w:cs="Arial"/>
          <w:sz w:val="20"/>
          <w:szCs w:val="20"/>
        </w:rPr>
        <w:t xml:space="preserve">Le </w:t>
      </w:r>
      <w:r w:rsidR="00347007" w:rsidRPr="00CC7353">
        <w:rPr>
          <w:rFonts w:ascii="Arial" w:eastAsia="Arial" w:hAnsi="Arial" w:cs="Arial"/>
          <w:sz w:val="20"/>
          <w:szCs w:val="20"/>
        </w:rPr>
        <w:t xml:space="preserve">bureau pourra, par délibération ultérieure, </w:t>
      </w:r>
      <w:r w:rsidR="007352AC" w:rsidRPr="00CC7353">
        <w:rPr>
          <w:rFonts w:ascii="Arial" w:eastAsia="Arial" w:hAnsi="Arial" w:cs="Arial"/>
          <w:sz w:val="20"/>
          <w:szCs w:val="20"/>
        </w:rPr>
        <w:t>revoir</w:t>
      </w:r>
      <w:r w:rsidR="00D24769" w:rsidRPr="00CC7353">
        <w:rPr>
          <w:rFonts w:ascii="Arial" w:eastAsia="Arial" w:hAnsi="Arial" w:cs="Arial"/>
          <w:sz w:val="20"/>
          <w:szCs w:val="20"/>
        </w:rPr>
        <w:t xml:space="preserve"> la participation ou exonérer d</w:t>
      </w:r>
      <w:r w:rsidR="00347007" w:rsidRPr="00CC7353">
        <w:rPr>
          <w:rFonts w:ascii="Arial" w:eastAsia="Arial" w:hAnsi="Arial" w:cs="Arial"/>
          <w:sz w:val="20"/>
          <w:szCs w:val="20"/>
        </w:rPr>
        <w:t>es collectivités de cette partici</w:t>
      </w:r>
      <w:r w:rsidR="00D24769" w:rsidRPr="00CC7353">
        <w:rPr>
          <w:rFonts w:ascii="Arial" w:eastAsia="Arial" w:hAnsi="Arial" w:cs="Arial"/>
          <w:sz w:val="20"/>
          <w:szCs w:val="20"/>
        </w:rPr>
        <w:t>pa</w:t>
      </w:r>
      <w:r w:rsidR="00347007" w:rsidRPr="00CC7353">
        <w:rPr>
          <w:rFonts w:ascii="Arial" w:eastAsia="Arial" w:hAnsi="Arial" w:cs="Arial"/>
          <w:sz w:val="20"/>
          <w:szCs w:val="20"/>
        </w:rPr>
        <w:t>tion selon des conditions</w:t>
      </w:r>
      <w:r w:rsidR="00D24769" w:rsidRPr="00CC7353">
        <w:rPr>
          <w:rFonts w:ascii="Arial" w:eastAsia="Arial" w:hAnsi="Arial" w:cs="Arial"/>
          <w:sz w:val="20"/>
          <w:szCs w:val="20"/>
        </w:rPr>
        <w:t xml:space="preserve"> </w:t>
      </w:r>
      <w:r w:rsidR="00250278" w:rsidRPr="00CC7353">
        <w:rPr>
          <w:rFonts w:ascii="Arial" w:eastAsia="Arial" w:hAnsi="Arial" w:cs="Arial"/>
          <w:sz w:val="20"/>
          <w:szCs w:val="20"/>
        </w:rPr>
        <w:t>à définir</w:t>
      </w:r>
      <w:r w:rsidR="00D24769" w:rsidRPr="00CC7353">
        <w:rPr>
          <w:rFonts w:ascii="Arial" w:eastAsia="Arial" w:hAnsi="Arial" w:cs="Arial"/>
          <w:sz w:val="20"/>
          <w:szCs w:val="20"/>
        </w:rPr>
        <w:t>.</w:t>
      </w:r>
    </w:p>
    <w:p w14:paraId="1832659C" w14:textId="175526AB" w:rsidR="00D21BC3" w:rsidRPr="00CC7353" w:rsidRDefault="00D21BC3" w:rsidP="00CC7353">
      <w:pPr>
        <w:pStyle w:val="Paragraphedeliste"/>
        <w:spacing w:after="0" w:line="259" w:lineRule="auto"/>
        <w:ind w:left="0"/>
        <w:jc w:val="both"/>
        <w:rPr>
          <w:rFonts w:ascii="Arial" w:eastAsia="Arial" w:hAnsi="Arial" w:cs="Arial"/>
          <w:sz w:val="20"/>
          <w:szCs w:val="20"/>
        </w:rPr>
      </w:pPr>
    </w:p>
    <w:p w14:paraId="779B7099" w14:textId="77777777" w:rsidR="00000245" w:rsidRPr="009E3E4C" w:rsidRDefault="00000245" w:rsidP="00CC7353">
      <w:pPr>
        <w:spacing w:after="0" w:line="259" w:lineRule="auto"/>
        <w:contextualSpacing/>
        <w:jc w:val="both"/>
        <w:rPr>
          <w:rFonts w:ascii="Arial" w:hAnsi="Arial" w:cs="Arial"/>
          <w:sz w:val="20"/>
          <w:szCs w:val="20"/>
        </w:rPr>
      </w:pPr>
    </w:p>
    <w:p w14:paraId="4FA78BA3" w14:textId="42A3578E" w:rsidR="00000245" w:rsidRPr="00CC7353" w:rsidRDefault="00000245"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8.</w:t>
      </w:r>
      <w:r w:rsidR="000939A3" w:rsidRPr="00CC7353">
        <w:rPr>
          <w:rFonts w:ascii="Arial" w:hAnsi="Arial" w:cs="Arial"/>
          <w:b/>
          <w:color w:val="31849B" w:themeColor="accent5" w:themeShade="BF"/>
          <w:sz w:val="20"/>
          <w:szCs w:val="20"/>
        </w:rPr>
        <w:t>3</w:t>
      </w:r>
      <w:r w:rsidRPr="00CC7353">
        <w:rPr>
          <w:rFonts w:ascii="Arial" w:hAnsi="Arial" w:cs="Arial"/>
          <w:b/>
          <w:color w:val="31849B" w:themeColor="accent5" w:themeShade="BF"/>
          <w:sz w:val="20"/>
          <w:szCs w:val="20"/>
        </w:rPr>
        <w:t xml:space="preserve"> Participation financière pour le marché de fourniture de gaz naturel</w:t>
      </w:r>
    </w:p>
    <w:p w14:paraId="38B93C92" w14:textId="64D765ED" w:rsidR="00000245" w:rsidRPr="00CC7353" w:rsidRDefault="00000245" w:rsidP="00CC7353">
      <w:pPr>
        <w:pStyle w:val="Paragraphedeliste"/>
        <w:spacing w:after="0" w:line="259" w:lineRule="auto"/>
        <w:ind w:left="0"/>
        <w:jc w:val="both"/>
        <w:rPr>
          <w:rFonts w:ascii="Arial" w:eastAsia="Arial" w:hAnsi="Arial" w:cs="Arial"/>
          <w:sz w:val="20"/>
          <w:szCs w:val="20"/>
        </w:rPr>
      </w:pPr>
    </w:p>
    <w:p w14:paraId="0ABC65F2" w14:textId="1081C307" w:rsidR="001E1FCA" w:rsidRPr="00CC7353" w:rsidRDefault="001E1FCA" w:rsidP="00CC7353">
      <w:pPr>
        <w:pStyle w:val="Default"/>
        <w:spacing w:line="259" w:lineRule="auto"/>
        <w:rPr>
          <w:sz w:val="20"/>
          <w:szCs w:val="20"/>
        </w:rPr>
      </w:pPr>
      <w:r w:rsidRPr="00CC7353">
        <w:rPr>
          <w:sz w:val="20"/>
          <w:szCs w:val="20"/>
        </w:rPr>
        <w:t>La participation financière (P) relève de formules de calcul s’appuyant sur la Consommation Annuelle de Référence (CAR)</w:t>
      </w:r>
      <w:r w:rsidR="00AA4C1A" w:rsidRPr="00CC7353">
        <w:rPr>
          <w:sz w:val="20"/>
          <w:szCs w:val="20"/>
        </w:rPr>
        <w:t>*</w:t>
      </w:r>
      <w:r w:rsidRPr="00CC7353">
        <w:rPr>
          <w:sz w:val="20"/>
          <w:szCs w:val="20"/>
        </w:rPr>
        <w:t xml:space="preserve"> et établie en fonction de différents seuils quantitatifs : </w:t>
      </w:r>
    </w:p>
    <w:p w14:paraId="789FBE1E" w14:textId="22792E98" w:rsidR="001E1FCA" w:rsidRPr="00CC7353" w:rsidRDefault="001E1FCA" w:rsidP="00CC7353">
      <w:pPr>
        <w:pStyle w:val="Default"/>
        <w:numPr>
          <w:ilvl w:val="0"/>
          <w:numId w:val="11"/>
        </w:numPr>
        <w:spacing w:line="259" w:lineRule="auto"/>
        <w:rPr>
          <w:sz w:val="20"/>
          <w:szCs w:val="20"/>
        </w:rPr>
      </w:pPr>
      <w:r w:rsidRPr="00CC7353">
        <w:rPr>
          <w:sz w:val="20"/>
          <w:szCs w:val="20"/>
        </w:rPr>
        <w:t xml:space="preserve">Si CAR &lt; </w:t>
      </w:r>
      <w:r w:rsidR="00A62058" w:rsidRPr="00CC7353">
        <w:rPr>
          <w:sz w:val="20"/>
          <w:szCs w:val="20"/>
        </w:rPr>
        <w:t>115</w:t>
      </w:r>
      <w:r w:rsidRPr="00CC7353">
        <w:rPr>
          <w:sz w:val="20"/>
          <w:szCs w:val="20"/>
        </w:rPr>
        <w:t xml:space="preserve"> </w:t>
      </w:r>
      <w:proofErr w:type="spellStart"/>
      <w:r w:rsidRPr="00CC7353">
        <w:rPr>
          <w:sz w:val="20"/>
          <w:szCs w:val="20"/>
        </w:rPr>
        <w:t>MWh</w:t>
      </w:r>
      <w:proofErr w:type="spellEnd"/>
      <w:r w:rsidRPr="00CC7353">
        <w:rPr>
          <w:sz w:val="20"/>
          <w:szCs w:val="20"/>
        </w:rPr>
        <w:t xml:space="preserve"> alors P=</w:t>
      </w:r>
      <w:r w:rsidR="00A62058" w:rsidRPr="00CC7353">
        <w:rPr>
          <w:sz w:val="20"/>
          <w:szCs w:val="20"/>
        </w:rPr>
        <w:t xml:space="preserve"> 8</w:t>
      </w:r>
      <w:r w:rsidRPr="00CC7353">
        <w:rPr>
          <w:sz w:val="20"/>
          <w:szCs w:val="20"/>
        </w:rPr>
        <w:t>0</w:t>
      </w:r>
      <w:r w:rsidR="00A62058" w:rsidRPr="00CC7353">
        <w:rPr>
          <w:sz w:val="20"/>
          <w:szCs w:val="20"/>
        </w:rPr>
        <w:t xml:space="preserve"> </w:t>
      </w:r>
      <w:r w:rsidRPr="00CC7353">
        <w:rPr>
          <w:sz w:val="20"/>
          <w:szCs w:val="20"/>
        </w:rPr>
        <w:t xml:space="preserve">€ </w:t>
      </w:r>
    </w:p>
    <w:p w14:paraId="234D707F" w14:textId="78E0775D" w:rsidR="001E1FCA" w:rsidRPr="00CC7353" w:rsidRDefault="001E1FCA" w:rsidP="00CC7353">
      <w:pPr>
        <w:pStyle w:val="Default"/>
        <w:numPr>
          <w:ilvl w:val="0"/>
          <w:numId w:val="11"/>
        </w:numPr>
        <w:spacing w:line="259" w:lineRule="auto"/>
        <w:rPr>
          <w:sz w:val="20"/>
          <w:szCs w:val="20"/>
        </w:rPr>
      </w:pPr>
      <w:r w:rsidRPr="00CC7353">
        <w:rPr>
          <w:sz w:val="20"/>
          <w:szCs w:val="20"/>
        </w:rPr>
        <w:t xml:space="preserve">Si CAR </w:t>
      </w:r>
      <w:r w:rsidR="00A62058" w:rsidRPr="00CC7353">
        <w:rPr>
          <w:rFonts w:eastAsia="Arial"/>
          <w:sz w:val="20"/>
          <w:szCs w:val="20"/>
        </w:rPr>
        <w:t>&gt;=</w:t>
      </w:r>
      <w:r w:rsidR="00A62058" w:rsidRPr="00CC7353">
        <w:rPr>
          <w:sz w:val="20"/>
          <w:szCs w:val="20"/>
        </w:rPr>
        <w:t>115</w:t>
      </w:r>
      <w:r w:rsidRPr="00CC7353">
        <w:rPr>
          <w:sz w:val="20"/>
          <w:szCs w:val="20"/>
        </w:rPr>
        <w:t xml:space="preserve"> </w:t>
      </w:r>
      <w:proofErr w:type="spellStart"/>
      <w:r w:rsidRPr="00CC7353">
        <w:rPr>
          <w:sz w:val="20"/>
          <w:szCs w:val="20"/>
        </w:rPr>
        <w:t>MWh</w:t>
      </w:r>
      <w:proofErr w:type="spellEnd"/>
      <w:r w:rsidRPr="00CC7353">
        <w:rPr>
          <w:sz w:val="20"/>
          <w:szCs w:val="20"/>
        </w:rPr>
        <w:t xml:space="preserve"> alors P=</w:t>
      </w:r>
      <w:r w:rsidR="00A62058" w:rsidRPr="00CC7353">
        <w:rPr>
          <w:sz w:val="20"/>
          <w:szCs w:val="20"/>
        </w:rPr>
        <w:t xml:space="preserve"> </w:t>
      </w:r>
      <w:r w:rsidRPr="00CC7353">
        <w:rPr>
          <w:sz w:val="20"/>
          <w:szCs w:val="20"/>
        </w:rPr>
        <w:t>0.</w:t>
      </w:r>
      <w:r w:rsidR="00A62058" w:rsidRPr="00CC7353">
        <w:rPr>
          <w:sz w:val="20"/>
          <w:szCs w:val="20"/>
        </w:rPr>
        <w:t>7</w:t>
      </w:r>
      <w:r w:rsidRPr="00CC7353">
        <w:rPr>
          <w:sz w:val="20"/>
          <w:szCs w:val="20"/>
        </w:rPr>
        <w:t xml:space="preserve">xCAR (en </w:t>
      </w:r>
      <w:proofErr w:type="spellStart"/>
      <w:r w:rsidRPr="00CC7353">
        <w:rPr>
          <w:sz w:val="20"/>
          <w:szCs w:val="20"/>
        </w:rPr>
        <w:t>MWh</w:t>
      </w:r>
      <w:proofErr w:type="spellEnd"/>
      <w:r w:rsidRPr="00CC7353">
        <w:rPr>
          <w:sz w:val="20"/>
          <w:szCs w:val="20"/>
        </w:rPr>
        <w:t xml:space="preserve">) </w:t>
      </w:r>
    </w:p>
    <w:p w14:paraId="6CE18BAE" w14:textId="07B680BC" w:rsidR="001E1FCA" w:rsidRPr="00CC7353" w:rsidRDefault="001E1FCA" w:rsidP="00CC7353">
      <w:pPr>
        <w:pStyle w:val="Default"/>
        <w:spacing w:line="259" w:lineRule="auto"/>
        <w:rPr>
          <w:sz w:val="20"/>
          <w:szCs w:val="20"/>
        </w:rPr>
      </w:pPr>
    </w:p>
    <w:p w14:paraId="22909B34" w14:textId="77777777" w:rsidR="00AA4C1A" w:rsidRPr="00CC7353" w:rsidRDefault="00AA4C1A"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Avec :</w:t>
      </w:r>
    </w:p>
    <w:p w14:paraId="209ED1CA" w14:textId="77777777" w:rsidR="00AA4C1A" w:rsidRPr="00CC7353" w:rsidRDefault="00AA4C1A" w:rsidP="00CC7353">
      <w:pPr>
        <w:spacing w:after="0" w:line="259" w:lineRule="auto"/>
        <w:contextualSpacing/>
        <w:jc w:val="both"/>
        <w:rPr>
          <w:rFonts w:ascii="Arial" w:eastAsia="Arial" w:hAnsi="Arial" w:cs="Arial"/>
          <w:sz w:val="20"/>
          <w:szCs w:val="20"/>
        </w:rPr>
      </w:pPr>
    </w:p>
    <w:p w14:paraId="7F7551C2" w14:textId="13B7969D" w:rsidR="00AA4C1A" w:rsidRPr="00CC7353" w:rsidRDefault="00AA4C1A" w:rsidP="00CC7353">
      <w:pPr>
        <w:pStyle w:val="Default"/>
        <w:spacing w:line="259" w:lineRule="auto"/>
        <w:jc w:val="both"/>
        <w:rPr>
          <w:sz w:val="20"/>
          <w:szCs w:val="20"/>
        </w:rPr>
      </w:pPr>
      <w:r w:rsidRPr="00CC7353">
        <w:rPr>
          <w:rFonts w:eastAsia="Arial"/>
          <w:sz w:val="20"/>
          <w:szCs w:val="20"/>
        </w:rPr>
        <w:t xml:space="preserve">*Consommation Annuelle de Référence (CAR) = consommation globale, exprimée en </w:t>
      </w:r>
      <w:proofErr w:type="spellStart"/>
      <w:r w:rsidRPr="00CC7353">
        <w:rPr>
          <w:rFonts w:eastAsia="Arial"/>
          <w:sz w:val="20"/>
          <w:szCs w:val="20"/>
        </w:rPr>
        <w:t>MWh</w:t>
      </w:r>
      <w:proofErr w:type="spellEnd"/>
      <w:r w:rsidRPr="00CC7353">
        <w:rPr>
          <w:rFonts w:eastAsia="Arial"/>
          <w:sz w:val="20"/>
          <w:szCs w:val="20"/>
        </w:rPr>
        <w:t>/an, des points de livraison en gaz naturel du membre</w:t>
      </w:r>
      <w:r w:rsidR="00FA3085" w:rsidRPr="00CC7353">
        <w:rPr>
          <w:rFonts w:eastAsia="Arial"/>
          <w:sz w:val="20"/>
          <w:szCs w:val="20"/>
        </w:rPr>
        <w:t xml:space="preserve">, </w:t>
      </w:r>
      <w:r w:rsidRPr="00CC7353">
        <w:rPr>
          <w:rFonts w:eastAsia="Arial"/>
          <w:sz w:val="20"/>
          <w:szCs w:val="20"/>
        </w:rPr>
        <w:t>déclarée, par le gestionnaire de réseau ou le fournisseur et dont le volume total est mentionné dans les documents de consultation.</w:t>
      </w:r>
    </w:p>
    <w:p w14:paraId="03472FE1" w14:textId="77777777" w:rsidR="00AA4C1A" w:rsidRPr="00CC7353" w:rsidRDefault="00AA4C1A" w:rsidP="00CC7353">
      <w:pPr>
        <w:pStyle w:val="Default"/>
        <w:spacing w:line="259" w:lineRule="auto"/>
        <w:rPr>
          <w:sz w:val="20"/>
          <w:szCs w:val="20"/>
        </w:rPr>
      </w:pPr>
    </w:p>
    <w:p w14:paraId="366E21D2" w14:textId="1D492318" w:rsidR="00000245" w:rsidRPr="00CC7353" w:rsidRDefault="00AA4C1A" w:rsidP="00CC7353">
      <w:pPr>
        <w:pStyle w:val="Paragraphedeliste"/>
        <w:spacing w:after="0" w:line="259" w:lineRule="auto"/>
        <w:ind w:left="0"/>
        <w:jc w:val="both"/>
        <w:rPr>
          <w:rFonts w:ascii="Arial" w:hAnsi="Arial" w:cs="Arial"/>
          <w:sz w:val="20"/>
          <w:szCs w:val="20"/>
        </w:rPr>
      </w:pPr>
      <w:r w:rsidRPr="00CC7353">
        <w:rPr>
          <w:rFonts w:ascii="Arial" w:hAnsi="Arial" w:cs="Arial"/>
          <w:sz w:val="20"/>
          <w:szCs w:val="20"/>
        </w:rPr>
        <w:t>La participation des membres</w:t>
      </w:r>
      <w:r w:rsidR="001E1FCA" w:rsidRPr="00CC7353">
        <w:rPr>
          <w:rFonts w:ascii="Arial" w:hAnsi="Arial" w:cs="Arial"/>
          <w:sz w:val="20"/>
          <w:szCs w:val="20"/>
        </w:rPr>
        <w:t xml:space="preserve"> aux frais de fonctionnement du groupement de commande </w:t>
      </w:r>
      <w:r w:rsidRPr="00CC7353">
        <w:rPr>
          <w:rFonts w:ascii="Arial" w:hAnsi="Arial" w:cs="Arial"/>
          <w:sz w:val="20"/>
          <w:szCs w:val="20"/>
        </w:rPr>
        <w:t xml:space="preserve">pour le marché de fourniture de gaz naturel </w:t>
      </w:r>
      <w:r w:rsidR="001E1FCA" w:rsidRPr="00CC7353">
        <w:rPr>
          <w:rFonts w:ascii="Arial" w:hAnsi="Arial" w:cs="Arial"/>
          <w:sz w:val="20"/>
          <w:szCs w:val="20"/>
        </w:rPr>
        <w:t xml:space="preserve">est plafonnée à 1 </w:t>
      </w:r>
      <w:r w:rsidR="00A62058" w:rsidRPr="00CC7353">
        <w:rPr>
          <w:rFonts w:ascii="Arial" w:hAnsi="Arial" w:cs="Arial"/>
          <w:sz w:val="20"/>
          <w:szCs w:val="20"/>
        </w:rPr>
        <w:t>2</w:t>
      </w:r>
      <w:r w:rsidR="001E1FCA" w:rsidRPr="00CC7353">
        <w:rPr>
          <w:rFonts w:ascii="Arial" w:hAnsi="Arial" w:cs="Arial"/>
          <w:sz w:val="20"/>
          <w:szCs w:val="20"/>
        </w:rPr>
        <w:t>00 € par an.</w:t>
      </w:r>
    </w:p>
    <w:p w14:paraId="7B4CB628" w14:textId="75893BC8" w:rsidR="00A6297A" w:rsidRDefault="00A6297A" w:rsidP="005534D5">
      <w:pPr>
        <w:pStyle w:val="Paragraphedeliste"/>
        <w:spacing w:after="0" w:line="259" w:lineRule="auto"/>
        <w:ind w:left="0"/>
        <w:jc w:val="both"/>
        <w:rPr>
          <w:rFonts w:ascii="Arial" w:eastAsia="Arial" w:hAnsi="Arial" w:cs="Arial"/>
          <w:sz w:val="20"/>
          <w:szCs w:val="20"/>
        </w:rPr>
      </w:pPr>
    </w:p>
    <w:p w14:paraId="451A49ED" w14:textId="77777777" w:rsidR="005534D5" w:rsidRPr="005534D5" w:rsidRDefault="005534D5" w:rsidP="005534D5">
      <w:pPr>
        <w:pStyle w:val="Paragraphedeliste"/>
        <w:spacing w:after="0" w:line="259" w:lineRule="auto"/>
        <w:ind w:left="0"/>
        <w:jc w:val="both"/>
        <w:rPr>
          <w:rFonts w:ascii="Arial" w:eastAsia="Arial" w:hAnsi="Arial" w:cs="Arial"/>
          <w:sz w:val="20"/>
          <w:szCs w:val="20"/>
        </w:rPr>
      </w:pPr>
      <w:r w:rsidRPr="005534D5">
        <w:rPr>
          <w:rFonts w:ascii="Arial" w:eastAsia="Arial" w:hAnsi="Arial" w:cs="Arial"/>
          <w:sz w:val="20"/>
          <w:szCs w:val="20"/>
        </w:rPr>
        <w:t>Concernant le Conseil Départemental de l’Oise, la participation annuelle aux frais de fonctionnement fera l’objet d’une convention spécifique.</w:t>
      </w:r>
    </w:p>
    <w:p w14:paraId="1C92E45D" w14:textId="77777777" w:rsidR="005534D5" w:rsidRPr="005534D5" w:rsidRDefault="005534D5" w:rsidP="005534D5">
      <w:pPr>
        <w:pStyle w:val="Paragraphedeliste"/>
        <w:spacing w:after="0" w:line="259" w:lineRule="auto"/>
        <w:ind w:left="0"/>
        <w:jc w:val="both"/>
        <w:rPr>
          <w:rFonts w:ascii="Arial" w:eastAsia="Arial" w:hAnsi="Arial" w:cs="Arial"/>
          <w:sz w:val="20"/>
          <w:szCs w:val="20"/>
        </w:rPr>
      </w:pPr>
    </w:p>
    <w:p w14:paraId="2CC74B3D" w14:textId="4A4F8067" w:rsidR="005534D5" w:rsidRPr="00CC7353" w:rsidRDefault="005534D5" w:rsidP="005534D5">
      <w:pPr>
        <w:pStyle w:val="Paragraphedeliste"/>
        <w:spacing w:after="0" w:line="259" w:lineRule="auto"/>
        <w:ind w:left="0"/>
        <w:jc w:val="both"/>
        <w:rPr>
          <w:rFonts w:ascii="Arial" w:eastAsia="Arial" w:hAnsi="Arial" w:cs="Arial"/>
          <w:sz w:val="20"/>
          <w:szCs w:val="20"/>
        </w:rPr>
      </w:pPr>
      <w:r w:rsidRPr="005534D5">
        <w:rPr>
          <w:rFonts w:ascii="Arial" w:eastAsia="Arial" w:hAnsi="Arial" w:cs="Arial"/>
          <w:sz w:val="20"/>
          <w:szCs w:val="20"/>
        </w:rPr>
        <w:t>Le bureau pourra, par délibération ultérieure, revoir la participation ou exonérer des collectivités de cette participation selon des conditions à définir.</w:t>
      </w:r>
    </w:p>
    <w:p w14:paraId="4AEFB034" w14:textId="3DA1599B" w:rsidR="00B435E4" w:rsidRDefault="00B435E4" w:rsidP="00CC7353">
      <w:pPr>
        <w:spacing w:after="0" w:line="259" w:lineRule="auto"/>
        <w:contextualSpacing/>
        <w:jc w:val="both"/>
        <w:rPr>
          <w:rFonts w:ascii="Arial" w:hAnsi="Arial" w:cs="Arial"/>
          <w:sz w:val="20"/>
          <w:szCs w:val="20"/>
        </w:rPr>
      </w:pPr>
    </w:p>
    <w:p w14:paraId="71F757B0" w14:textId="77777777" w:rsidR="005534D5" w:rsidRPr="00CC7353" w:rsidRDefault="005534D5" w:rsidP="00CC7353">
      <w:pPr>
        <w:spacing w:after="0" w:line="259" w:lineRule="auto"/>
        <w:contextualSpacing/>
        <w:jc w:val="both"/>
        <w:rPr>
          <w:rFonts w:ascii="Arial" w:hAnsi="Arial" w:cs="Arial"/>
          <w:sz w:val="20"/>
          <w:szCs w:val="20"/>
        </w:rPr>
      </w:pPr>
    </w:p>
    <w:p w14:paraId="68478DD6" w14:textId="32EF9BA7" w:rsidR="00B435E4" w:rsidRPr="00CC7353" w:rsidRDefault="00B435E4" w:rsidP="00CC7353">
      <w:pPr>
        <w:shd w:val="clear" w:color="auto" w:fill="92CDDC" w:themeFill="accent5" w:themeFillTint="99"/>
        <w:spacing w:after="0" w:line="259" w:lineRule="auto"/>
        <w:contextualSpacing/>
        <w:rPr>
          <w:rFonts w:ascii="Arial" w:eastAsia="Arial" w:hAnsi="Arial" w:cs="Arial"/>
          <w:b/>
          <w:bCs/>
          <w:sz w:val="20"/>
          <w:szCs w:val="20"/>
        </w:rPr>
      </w:pPr>
      <w:r w:rsidRPr="00CC7353">
        <w:rPr>
          <w:rFonts w:ascii="Arial" w:eastAsia="Arial" w:hAnsi="Arial" w:cs="Arial"/>
          <w:b/>
          <w:bCs/>
          <w:sz w:val="20"/>
          <w:szCs w:val="20"/>
        </w:rPr>
        <w:t>Article 9. – Durée du groupement</w:t>
      </w:r>
    </w:p>
    <w:p w14:paraId="1C192782" w14:textId="77777777" w:rsidR="00B435E4" w:rsidRPr="00CC7353" w:rsidRDefault="00B435E4" w:rsidP="00CC7353">
      <w:pPr>
        <w:spacing w:after="0" w:line="259" w:lineRule="auto"/>
        <w:contextualSpacing/>
        <w:jc w:val="both"/>
        <w:rPr>
          <w:rFonts w:ascii="Arial" w:eastAsia="Arial" w:hAnsi="Arial" w:cs="Arial"/>
          <w:sz w:val="20"/>
          <w:szCs w:val="20"/>
        </w:rPr>
      </w:pPr>
    </w:p>
    <w:p w14:paraId="0C0D54C3" w14:textId="5C6DA383" w:rsidR="00B435E4" w:rsidRPr="00CC7353" w:rsidRDefault="00B435E4" w:rsidP="00CC7353">
      <w:pPr>
        <w:spacing w:after="0" w:line="259" w:lineRule="auto"/>
        <w:contextualSpacing/>
        <w:jc w:val="both"/>
        <w:rPr>
          <w:rFonts w:ascii="Arial" w:hAnsi="Arial" w:cs="Arial"/>
          <w:sz w:val="20"/>
          <w:szCs w:val="20"/>
        </w:rPr>
      </w:pPr>
      <w:r w:rsidRPr="00CC7353">
        <w:rPr>
          <w:rFonts w:ascii="Arial" w:hAnsi="Arial" w:cs="Arial"/>
          <w:sz w:val="20"/>
          <w:szCs w:val="20"/>
        </w:rPr>
        <w:t>Le présent groupement, ayant pour objet un achat répétitif dans le cas des marchés d’achat d’énergies, est constitué pour une durée illimitée.</w:t>
      </w:r>
    </w:p>
    <w:p w14:paraId="4A8E2D2B" w14:textId="77777777" w:rsidR="00EF56A6" w:rsidRPr="00CC7353" w:rsidRDefault="00EF56A6" w:rsidP="00CC7353">
      <w:pPr>
        <w:pStyle w:val="Paragraphedeliste"/>
        <w:spacing w:after="0" w:line="259" w:lineRule="auto"/>
        <w:ind w:left="0"/>
        <w:jc w:val="both"/>
        <w:rPr>
          <w:rFonts w:ascii="Arial" w:eastAsia="Arial" w:hAnsi="Arial" w:cs="Arial"/>
          <w:sz w:val="20"/>
          <w:szCs w:val="20"/>
        </w:rPr>
      </w:pPr>
    </w:p>
    <w:p w14:paraId="6914B756" w14:textId="77777777" w:rsidR="00CC0B35" w:rsidRPr="009E3E4C" w:rsidRDefault="00CC0B35" w:rsidP="00CC7353">
      <w:pPr>
        <w:spacing w:after="0" w:line="259" w:lineRule="auto"/>
        <w:contextualSpacing/>
        <w:rPr>
          <w:rFonts w:ascii="Arial" w:eastAsia="Arial" w:hAnsi="Arial" w:cs="Arial"/>
          <w:bCs/>
          <w:sz w:val="20"/>
          <w:szCs w:val="20"/>
        </w:rPr>
      </w:pPr>
    </w:p>
    <w:p w14:paraId="5ACA5DB2" w14:textId="31B041D5" w:rsidR="00CC0B35" w:rsidRPr="00CC7353" w:rsidRDefault="00145648" w:rsidP="00CC7353">
      <w:pPr>
        <w:shd w:val="clear" w:color="auto" w:fill="92CDDC" w:themeFill="accent5" w:themeFillTint="99"/>
        <w:spacing w:after="0" w:line="259" w:lineRule="auto"/>
        <w:contextualSpacing/>
        <w:rPr>
          <w:rFonts w:ascii="Arial" w:eastAsia="Arial" w:hAnsi="Arial" w:cs="Arial"/>
          <w:b/>
          <w:bCs/>
          <w:sz w:val="20"/>
          <w:szCs w:val="20"/>
        </w:rPr>
      </w:pPr>
      <w:r w:rsidRPr="00CC7353">
        <w:rPr>
          <w:rFonts w:ascii="Arial" w:eastAsia="Arial" w:hAnsi="Arial" w:cs="Arial"/>
          <w:b/>
          <w:bCs/>
          <w:sz w:val="20"/>
          <w:szCs w:val="20"/>
        </w:rPr>
        <w:t xml:space="preserve">Article </w:t>
      </w:r>
      <w:r w:rsidR="00B435E4" w:rsidRPr="00CC7353">
        <w:rPr>
          <w:rFonts w:ascii="Arial" w:eastAsia="Arial" w:hAnsi="Arial" w:cs="Arial"/>
          <w:b/>
          <w:bCs/>
          <w:sz w:val="20"/>
          <w:szCs w:val="20"/>
        </w:rPr>
        <w:t>10</w:t>
      </w:r>
      <w:r w:rsidRPr="00CC7353">
        <w:rPr>
          <w:rFonts w:ascii="Arial" w:eastAsia="Arial" w:hAnsi="Arial" w:cs="Arial"/>
          <w:b/>
          <w:bCs/>
          <w:sz w:val="20"/>
          <w:szCs w:val="20"/>
        </w:rPr>
        <w:t xml:space="preserve">. - </w:t>
      </w:r>
      <w:r w:rsidR="00CC0B35" w:rsidRPr="00CC7353">
        <w:rPr>
          <w:rFonts w:ascii="Arial" w:eastAsia="Arial" w:hAnsi="Arial" w:cs="Arial"/>
          <w:b/>
          <w:bCs/>
          <w:sz w:val="20"/>
          <w:szCs w:val="20"/>
        </w:rPr>
        <w:t>Dissolution du groupement</w:t>
      </w:r>
    </w:p>
    <w:p w14:paraId="20794E62" w14:textId="77777777" w:rsidR="00CC0B35" w:rsidRPr="005A000B" w:rsidRDefault="00CC0B35" w:rsidP="00CC7353">
      <w:pPr>
        <w:spacing w:after="0" w:line="259" w:lineRule="auto"/>
        <w:contextualSpacing/>
        <w:rPr>
          <w:rFonts w:ascii="Arial" w:eastAsia="Arial" w:hAnsi="Arial" w:cs="Arial"/>
          <w:bCs/>
          <w:sz w:val="20"/>
          <w:szCs w:val="20"/>
        </w:rPr>
      </w:pPr>
    </w:p>
    <w:p w14:paraId="581C3653" w14:textId="12628CEE" w:rsidR="00EF56A6" w:rsidRPr="00CC7353" w:rsidRDefault="00EF56A6"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 présent </w:t>
      </w:r>
      <w:r w:rsidR="00C0677F" w:rsidRPr="00CC7353">
        <w:rPr>
          <w:rFonts w:ascii="Arial" w:eastAsia="Arial" w:hAnsi="Arial" w:cs="Arial"/>
          <w:sz w:val="20"/>
          <w:szCs w:val="20"/>
        </w:rPr>
        <w:t>g</w:t>
      </w:r>
      <w:r w:rsidRPr="00CC7353">
        <w:rPr>
          <w:rFonts w:ascii="Arial" w:eastAsia="Arial" w:hAnsi="Arial" w:cs="Arial"/>
          <w:sz w:val="20"/>
          <w:szCs w:val="20"/>
        </w:rPr>
        <w:t xml:space="preserve">roupement est dissout de fait en cas de retrait du </w:t>
      </w:r>
      <w:r w:rsidR="00C0677F" w:rsidRPr="00CC7353">
        <w:rPr>
          <w:rFonts w:ascii="Arial" w:eastAsia="Arial" w:hAnsi="Arial" w:cs="Arial"/>
          <w:sz w:val="20"/>
          <w:szCs w:val="20"/>
        </w:rPr>
        <w:t>c</w:t>
      </w:r>
      <w:r w:rsidRPr="00CC7353">
        <w:rPr>
          <w:rFonts w:ascii="Arial" w:eastAsia="Arial" w:hAnsi="Arial" w:cs="Arial"/>
          <w:sz w:val="20"/>
          <w:szCs w:val="20"/>
        </w:rPr>
        <w:t>oordonnateur.</w:t>
      </w:r>
    </w:p>
    <w:p w14:paraId="68C1A61A" w14:textId="77777777" w:rsidR="00EF56A6" w:rsidRPr="00CC7353" w:rsidRDefault="00EF56A6" w:rsidP="00CC7353">
      <w:pPr>
        <w:spacing w:after="0" w:line="259" w:lineRule="auto"/>
        <w:contextualSpacing/>
        <w:jc w:val="both"/>
        <w:rPr>
          <w:rFonts w:ascii="Arial" w:eastAsia="Arial" w:hAnsi="Arial" w:cs="Arial"/>
          <w:sz w:val="20"/>
          <w:szCs w:val="20"/>
        </w:rPr>
      </w:pPr>
    </w:p>
    <w:p w14:paraId="1D0A1F7E" w14:textId="705F7E65" w:rsidR="00EF56A6" w:rsidRPr="00CC7353" w:rsidRDefault="00CC0B35"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 groupement </w:t>
      </w:r>
      <w:r w:rsidR="00B435E4" w:rsidRPr="00CC7353">
        <w:rPr>
          <w:rFonts w:ascii="Arial" w:eastAsia="Arial" w:hAnsi="Arial" w:cs="Arial"/>
          <w:sz w:val="20"/>
          <w:szCs w:val="20"/>
        </w:rPr>
        <w:t>peut être</w:t>
      </w:r>
      <w:r w:rsidRPr="00CC7353">
        <w:rPr>
          <w:rFonts w:ascii="Arial" w:eastAsia="Arial" w:hAnsi="Arial" w:cs="Arial"/>
          <w:sz w:val="20"/>
          <w:szCs w:val="20"/>
        </w:rPr>
        <w:t xml:space="preserve"> dissout </w:t>
      </w:r>
      <w:r w:rsidR="00C0677F" w:rsidRPr="00CC7353">
        <w:rPr>
          <w:rFonts w:ascii="Arial" w:eastAsia="Arial" w:hAnsi="Arial" w:cs="Arial"/>
          <w:sz w:val="20"/>
          <w:szCs w:val="20"/>
        </w:rPr>
        <w:t>à la demande de ses membres, décidée à la majorité des deux tiers</w:t>
      </w:r>
      <w:r w:rsidR="00B435E4" w:rsidRPr="00CC7353">
        <w:rPr>
          <w:rFonts w:ascii="Arial" w:eastAsia="Arial" w:hAnsi="Arial" w:cs="Arial"/>
          <w:sz w:val="20"/>
          <w:szCs w:val="20"/>
        </w:rPr>
        <w:t xml:space="preserve">. </w:t>
      </w:r>
      <w:r w:rsidR="00EF56A6" w:rsidRPr="00CC7353">
        <w:rPr>
          <w:rFonts w:ascii="Arial" w:eastAsia="Arial" w:hAnsi="Arial" w:cs="Arial"/>
          <w:sz w:val="20"/>
          <w:szCs w:val="20"/>
        </w:rPr>
        <w:t>Toutefois, la dissolution ne peut intervenir avant le terme des marchés ou accords-cadres en cours.</w:t>
      </w:r>
    </w:p>
    <w:p w14:paraId="7B0468F5" w14:textId="77777777" w:rsidR="00B435E4" w:rsidRPr="005A000B" w:rsidRDefault="00B435E4" w:rsidP="00CC7353">
      <w:pPr>
        <w:spacing w:after="0" w:line="259" w:lineRule="auto"/>
        <w:contextualSpacing/>
        <w:jc w:val="both"/>
        <w:rPr>
          <w:rFonts w:ascii="Arial" w:eastAsia="Arial" w:hAnsi="Arial" w:cs="Arial"/>
          <w:bCs/>
          <w:sz w:val="20"/>
          <w:szCs w:val="20"/>
        </w:rPr>
      </w:pPr>
    </w:p>
    <w:p w14:paraId="578E7F7A" w14:textId="77777777" w:rsidR="00D608E5" w:rsidRPr="005A000B" w:rsidRDefault="00D608E5" w:rsidP="00CC7353">
      <w:pPr>
        <w:spacing w:after="0" w:line="259" w:lineRule="auto"/>
        <w:contextualSpacing/>
        <w:rPr>
          <w:rFonts w:ascii="Arial" w:eastAsia="Times New Roman" w:hAnsi="Arial" w:cs="Arial"/>
          <w:sz w:val="20"/>
          <w:szCs w:val="20"/>
          <w:lang w:eastAsia="fr-FR"/>
        </w:rPr>
      </w:pPr>
    </w:p>
    <w:p w14:paraId="10BD5FD6" w14:textId="15ADBF45" w:rsidR="00145648" w:rsidRPr="00CC7353" w:rsidRDefault="00145648" w:rsidP="00CC7353">
      <w:pPr>
        <w:shd w:val="clear" w:color="auto" w:fill="92CDDC" w:themeFill="accent5" w:themeFillTint="99"/>
        <w:spacing w:after="0" w:line="259" w:lineRule="auto"/>
        <w:contextualSpacing/>
        <w:rPr>
          <w:rFonts w:ascii="Arial" w:eastAsia="Times New Roman" w:hAnsi="Arial" w:cs="Arial"/>
          <w:sz w:val="20"/>
          <w:szCs w:val="20"/>
          <w:lang w:eastAsia="fr-FR"/>
        </w:rPr>
      </w:pPr>
      <w:r w:rsidRPr="00CC7353">
        <w:rPr>
          <w:rFonts w:ascii="Arial" w:eastAsia="Times New Roman" w:hAnsi="Arial" w:cs="Arial"/>
          <w:b/>
          <w:sz w:val="20"/>
          <w:szCs w:val="20"/>
          <w:lang w:eastAsia="fr-FR"/>
        </w:rPr>
        <w:t xml:space="preserve">Article </w:t>
      </w:r>
      <w:r w:rsidR="00C0677F" w:rsidRPr="00CC7353">
        <w:rPr>
          <w:rFonts w:ascii="Arial" w:eastAsia="Times New Roman" w:hAnsi="Arial" w:cs="Arial"/>
          <w:b/>
          <w:sz w:val="20"/>
          <w:szCs w:val="20"/>
          <w:lang w:eastAsia="fr-FR"/>
        </w:rPr>
        <w:t>11</w:t>
      </w:r>
      <w:r w:rsidRPr="00CC7353">
        <w:rPr>
          <w:rFonts w:ascii="Arial" w:eastAsia="Times New Roman" w:hAnsi="Arial" w:cs="Arial"/>
          <w:b/>
          <w:sz w:val="20"/>
          <w:szCs w:val="20"/>
          <w:lang w:eastAsia="fr-FR"/>
        </w:rPr>
        <w:t xml:space="preserve">.- </w:t>
      </w:r>
      <w:r w:rsidR="00C0677F" w:rsidRPr="00CC7353">
        <w:rPr>
          <w:rFonts w:ascii="Arial" w:eastAsia="Times New Roman" w:hAnsi="Arial" w:cs="Arial"/>
          <w:b/>
          <w:sz w:val="20"/>
          <w:szCs w:val="20"/>
          <w:lang w:eastAsia="fr-FR"/>
        </w:rPr>
        <w:t>Litiges</w:t>
      </w:r>
      <w:r w:rsidR="00B00988" w:rsidRPr="00CC7353">
        <w:rPr>
          <w:rFonts w:ascii="Arial" w:eastAsia="Times New Roman" w:hAnsi="Arial" w:cs="Arial"/>
          <w:b/>
          <w:sz w:val="20"/>
          <w:szCs w:val="20"/>
          <w:lang w:eastAsia="fr-FR"/>
        </w:rPr>
        <w:t xml:space="preserve"> </w:t>
      </w:r>
      <w:r w:rsidR="00C0677F" w:rsidRPr="00CC7353">
        <w:rPr>
          <w:rFonts w:ascii="Arial" w:eastAsia="Times New Roman" w:hAnsi="Arial" w:cs="Arial"/>
          <w:b/>
          <w:sz w:val="20"/>
          <w:szCs w:val="20"/>
          <w:lang w:eastAsia="fr-FR"/>
        </w:rPr>
        <w:t xml:space="preserve">– Capacité </w:t>
      </w:r>
      <w:r w:rsidR="00B00988" w:rsidRPr="00CC7353">
        <w:rPr>
          <w:rFonts w:ascii="Arial" w:eastAsia="Times New Roman" w:hAnsi="Arial" w:cs="Arial"/>
          <w:b/>
          <w:sz w:val="20"/>
          <w:szCs w:val="20"/>
          <w:lang w:eastAsia="fr-FR"/>
        </w:rPr>
        <w:t>à ester en justice</w:t>
      </w:r>
    </w:p>
    <w:p w14:paraId="4C125987" w14:textId="77777777" w:rsidR="00145648" w:rsidRPr="00CC7353" w:rsidRDefault="00145648" w:rsidP="00CC7353">
      <w:pPr>
        <w:spacing w:after="0" w:line="259" w:lineRule="auto"/>
        <w:contextualSpacing/>
        <w:jc w:val="both"/>
        <w:rPr>
          <w:rFonts w:ascii="Arial" w:eastAsia="Times New Roman" w:hAnsi="Arial" w:cs="Arial"/>
          <w:sz w:val="20"/>
          <w:szCs w:val="20"/>
          <w:lang w:eastAsia="fr-FR"/>
        </w:rPr>
      </w:pPr>
    </w:p>
    <w:p w14:paraId="216534A2" w14:textId="0A267E96" w:rsidR="00B00988" w:rsidRPr="00CC7353" w:rsidRDefault="00B00988"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11.1 Litiges</w:t>
      </w:r>
    </w:p>
    <w:p w14:paraId="1853A9A7" w14:textId="77777777" w:rsidR="00B00988" w:rsidRPr="00CC7353" w:rsidRDefault="00B00988" w:rsidP="00CC7353">
      <w:pPr>
        <w:spacing w:after="0" w:line="259" w:lineRule="auto"/>
        <w:contextualSpacing/>
        <w:jc w:val="both"/>
        <w:rPr>
          <w:rFonts w:ascii="Arial" w:eastAsia="Times New Roman" w:hAnsi="Arial" w:cs="Arial"/>
          <w:sz w:val="20"/>
          <w:szCs w:val="20"/>
          <w:lang w:eastAsia="fr-FR"/>
        </w:rPr>
      </w:pPr>
    </w:p>
    <w:p w14:paraId="77016023" w14:textId="5052ECCF" w:rsidR="00145648" w:rsidRPr="00CC7353" w:rsidRDefault="0014564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t xml:space="preserve">Tout litige susceptible de naître entre les membres du groupement à l’occasion de la présente convention fera l’objet d’une procédure de règlement amiable, avant toute procédure contentieuse éventuelle portée devant la juridiction compétente. </w:t>
      </w:r>
    </w:p>
    <w:p w14:paraId="0AD22597" w14:textId="59F59EC5" w:rsidR="00145648" w:rsidRDefault="00145648" w:rsidP="00CC7353">
      <w:pPr>
        <w:spacing w:after="0" w:line="259" w:lineRule="auto"/>
        <w:contextualSpacing/>
        <w:jc w:val="both"/>
        <w:rPr>
          <w:rFonts w:ascii="Arial" w:eastAsia="Times New Roman" w:hAnsi="Arial" w:cs="Arial"/>
          <w:sz w:val="20"/>
          <w:szCs w:val="20"/>
          <w:lang w:eastAsia="fr-FR"/>
        </w:rPr>
      </w:pPr>
    </w:p>
    <w:p w14:paraId="54ACF0D1" w14:textId="77777777" w:rsidR="004046A4" w:rsidRPr="00CC7353" w:rsidRDefault="004046A4" w:rsidP="00CC7353">
      <w:pPr>
        <w:spacing w:after="0" w:line="259" w:lineRule="auto"/>
        <w:contextualSpacing/>
        <w:jc w:val="both"/>
        <w:rPr>
          <w:rFonts w:ascii="Arial" w:eastAsia="Times New Roman" w:hAnsi="Arial" w:cs="Arial"/>
          <w:sz w:val="20"/>
          <w:szCs w:val="20"/>
          <w:lang w:eastAsia="fr-FR"/>
        </w:rPr>
      </w:pPr>
    </w:p>
    <w:p w14:paraId="6EFBF1D8" w14:textId="63A73299" w:rsidR="00B00988" w:rsidRPr="00CC7353" w:rsidRDefault="00B00988" w:rsidP="00CC7353">
      <w:pPr>
        <w:spacing w:after="0" w:line="259" w:lineRule="auto"/>
        <w:contextualSpacing/>
        <w:jc w:val="both"/>
        <w:rPr>
          <w:rFonts w:ascii="Arial" w:hAnsi="Arial" w:cs="Arial"/>
          <w:b/>
          <w:color w:val="31849B" w:themeColor="accent5" w:themeShade="BF"/>
          <w:sz w:val="20"/>
          <w:szCs w:val="20"/>
        </w:rPr>
      </w:pPr>
      <w:r w:rsidRPr="00CC7353">
        <w:rPr>
          <w:rFonts w:ascii="Arial" w:hAnsi="Arial" w:cs="Arial"/>
          <w:b/>
          <w:color w:val="31849B" w:themeColor="accent5" w:themeShade="BF"/>
          <w:sz w:val="20"/>
          <w:szCs w:val="20"/>
        </w:rPr>
        <w:t>11.2 Capacité à ester en justice</w:t>
      </w:r>
    </w:p>
    <w:p w14:paraId="10E24D18" w14:textId="77777777" w:rsidR="005534D5" w:rsidRPr="00CC7353" w:rsidRDefault="005534D5" w:rsidP="00CC7353">
      <w:pPr>
        <w:spacing w:after="0" w:line="259" w:lineRule="auto"/>
        <w:contextualSpacing/>
        <w:jc w:val="both"/>
        <w:rPr>
          <w:rFonts w:ascii="Arial" w:eastAsia="Times New Roman" w:hAnsi="Arial" w:cs="Arial"/>
          <w:sz w:val="20"/>
          <w:szCs w:val="20"/>
          <w:lang w:eastAsia="fr-FR"/>
        </w:rPr>
      </w:pPr>
    </w:p>
    <w:p w14:paraId="4427514E" w14:textId="77777777" w:rsidR="00B00988" w:rsidRPr="00CC7353" w:rsidRDefault="00B0098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t>Le représentant du coordonnateur peut ester en justice au nom et pour le compte des membres du groupement pour les procédures dont il a la charge.</w:t>
      </w:r>
    </w:p>
    <w:p w14:paraId="49ACAE91" w14:textId="77777777" w:rsidR="00B00988" w:rsidRPr="00CC7353" w:rsidRDefault="00B00988" w:rsidP="00CC7353">
      <w:pPr>
        <w:spacing w:after="0" w:line="259" w:lineRule="auto"/>
        <w:contextualSpacing/>
        <w:jc w:val="both"/>
        <w:rPr>
          <w:rFonts w:ascii="Arial" w:eastAsia="Times New Roman" w:hAnsi="Arial" w:cs="Arial"/>
          <w:sz w:val="20"/>
          <w:szCs w:val="20"/>
          <w:lang w:eastAsia="fr-FR"/>
        </w:rPr>
      </w:pPr>
    </w:p>
    <w:p w14:paraId="21BF1E71" w14:textId="7DFF6402" w:rsidR="00B00988" w:rsidRPr="00CC7353" w:rsidRDefault="00B0098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t>Il informe et consulte les membres sur sa démarche et son évolution.</w:t>
      </w:r>
    </w:p>
    <w:p w14:paraId="3059004E" w14:textId="77777777" w:rsidR="005A000B" w:rsidRPr="00CC7353" w:rsidRDefault="005A000B" w:rsidP="00CC7353">
      <w:pPr>
        <w:spacing w:after="0" w:line="259" w:lineRule="auto"/>
        <w:contextualSpacing/>
        <w:jc w:val="both"/>
        <w:rPr>
          <w:rFonts w:ascii="Arial" w:eastAsia="Times New Roman" w:hAnsi="Arial" w:cs="Arial"/>
          <w:sz w:val="20"/>
          <w:szCs w:val="20"/>
          <w:lang w:eastAsia="fr-FR"/>
        </w:rPr>
      </w:pPr>
    </w:p>
    <w:p w14:paraId="3AF8C389" w14:textId="0E5303A2" w:rsidR="00145648" w:rsidRPr="00CC7353" w:rsidRDefault="0014564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lastRenderedPageBreak/>
        <w:t>S’agissant des litiges opposant le groupement à tout requérant avant la notification des marchés, seul le coordonnateur s</w:t>
      </w:r>
      <w:r w:rsidR="00B00988" w:rsidRPr="00CC7353">
        <w:rPr>
          <w:rFonts w:ascii="Arial" w:eastAsia="Times New Roman" w:hAnsi="Arial" w:cs="Arial"/>
          <w:sz w:val="20"/>
          <w:szCs w:val="20"/>
          <w:lang w:eastAsia="fr-FR"/>
        </w:rPr>
        <w:t>era habilité à agir en justice.</w:t>
      </w:r>
    </w:p>
    <w:p w14:paraId="3CEB829C" w14:textId="77777777" w:rsidR="00B00988" w:rsidRPr="00CC7353" w:rsidRDefault="00B00988" w:rsidP="00CC7353">
      <w:pPr>
        <w:spacing w:after="0" w:line="259" w:lineRule="auto"/>
        <w:contextualSpacing/>
        <w:jc w:val="both"/>
        <w:rPr>
          <w:rFonts w:ascii="Arial" w:eastAsia="Times New Roman" w:hAnsi="Arial" w:cs="Arial"/>
          <w:sz w:val="20"/>
          <w:szCs w:val="20"/>
          <w:lang w:eastAsia="fr-FR"/>
        </w:rPr>
      </w:pPr>
    </w:p>
    <w:p w14:paraId="747222A7" w14:textId="77777777" w:rsidR="00145648" w:rsidRPr="00CC7353" w:rsidRDefault="00145648" w:rsidP="00CC7353">
      <w:pPr>
        <w:spacing w:after="0" w:line="259" w:lineRule="auto"/>
        <w:contextualSpacing/>
        <w:jc w:val="both"/>
        <w:rPr>
          <w:rFonts w:ascii="Arial" w:eastAsia="Times New Roman" w:hAnsi="Arial" w:cs="Arial"/>
          <w:sz w:val="20"/>
          <w:szCs w:val="20"/>
          <w:lang w:eastAsia="fr-FR"/>
        </w:rPr>
      </w:pPr>
      <w:r w:rsidRPr="00CC7353">
        <w:rPr>
          <w:rFonts w:ascii="Arial" w:eastAsia="Times New Roman" w:hAnsi="Arial" w:cs="Arial"/>
          <w:sz w:val="20"/>
          <w:szCs w:val="20"/>
          <w:lang w:eastAsia="fr-FR"/>
        </w:rPr>
        <w:t xml:space="preserve">Pour les litiges opposant le groupement à leur cocontractant, chaque membre du groupement sera habilité à agir en justice, la présente convention ne produisant plus d’effet. </w:t>
      </w:r>
    </w:p>
    <w:p w14:paraId="59A8503C" w14:textId="5DBE5AB1" w:rsidR="00145648" w:rsidRPr="00CC7353" w:rsidRDefault="00145648" w:rsidP="00CC7353">
      <w:pPr>
        <w:spacing w:after="0" w:line="259" w:lineRule="auto"/>
        <w:contextualSpacing/>
        <w:jc w:val="both"/>
        <w:rPr>
          <w:rFonts w:ascii="Arial" w:eastAsia="Times New Roman" w:hAnsi="Arial" w:cs="Arial"/>
          <w:sz w:val="20"/>
          <w:szCs w:val="20"/>
          <w:lang w:eastAsia="fr-FR"/>
        </w:rPr>
      </w:pPr>
    </w:p>
    <w:p w14:paraId="6AAA1B6E" w14:textId="77777777" w:rsidR="00B00988" w:rsidRPr="00CC7353" w:rsidRDefault="00B00988" w:rsidP="00CC7353">
      <w:pPr>
        <w:spacing w:after="0" w:line="259" w:lineRule="auto"/>
        <w:contextualSpacing/>
        <w:jc w:val="both"/>
        <w:rPr>
          <w:rFonts w:ascii="Arial" w:eastAsia="Times New Roman" w:hAnsi="Arial" w:cs="Arial"/>
          <w:sz w:val="20"/>
          <w:szCs w:val="20"/>
          <w:lang w:eastAsia="fr-FR"/>
        </w:rPr>
      </w:pPr>
    </w:p>
    <w:p w14:paraId="291AF978" w14:textId="1A5F37D3" w:rsidR="00145648" w:rsidRPr="00CC7353" w:rsidRDefault="00145648" w:rsidP="00CC7353">
      <w:pPr>
        <w:shd w:val="clear" w:color="auto" w:fill="92CDDC" w:themeFill="accent5" w:themeFillTint="99"/>
        <w:tabs>
          <w:tab w:val="left" w:pos="2410"/>
        </w:tabs>
        <w:spacing w:after="0" w:line="259" w:lineRule="auto"/>
        <w:contextualSpacing/>
        <w:rPr>
          <w:rFonts w:ascii="Arial" w:eastAsia="Arial" w:hAnsi="Arial" w:cs="Arial"/>
          <w:sz w:val="20"/>
          <w:szCs w:val="20"/>
        </w:rPr>
      </w:pPr>
      <w:r w:rsidRPr="00CC7353">
        <w:rPr>
          <w:rFonts w:ascii="Arial" w:eastAsia="Arial" w:hAnsi="Arial" w:cs="Arial"/>
          <w:b/>
          <w:bCs/>
          <w:sz w:val="20"/>
          <w:szCs w:val="20"/>
        </w:rPr>
        <w:t>Article 1</w:t>
      </w:r>
      <w:r w:rsidR="00B00988" w:rsidRPr="00CC7353">
        <w:rPr>
          <w:rFonts w:ascii="Arial" w:eastAsia="Arial" w:hAnsi="Arial" w:cs="Arial"/>
          <w:b/>
          <w:bCs/>
          <w:sz w:val="20"/>
          <w:szCs w:val="20"/>
        </w:rPr>
        <w:t>2</w:t>
      </w:r>
      <w:r w:rsidRPr="00CC7353">
        <w:rPr>
          <w:rFonts w:ascii="Arial" w:eastAsia="Arial" w:hAnsi="Arial" w:cs="Arial"/>
          <w:b/>
          <w:bCs/>
          <w:sz w:val="20"/>
          <w:szCs w:val="20"/>
        </w:rPr>
        <w:t xml:space="preserve">. – Modification de la présente convention </w:t>
      </w:r>
    </w:p>
    <w:p w14:paraId="0AE14B1C" w14:textId="77777777" w:rsidR="00145648" w:rsidRPr="00CC7353" w:rsidRDefault="00145648" w:rsidP="00CC7353">
      <w:pPr>
        <w:spacing w:after="0" w:line="259" w:lineRule="auto"/>
        <w:contextualSpacing/>
        <w:jc w:val="both"/>
        <w:rPr>
          <w:rFonts w:ascii="Arial" w:hAnsi="Arial" w:cs="Arial"/>
          <w:sz w:val="20"/>
          <w:szCs w:val="20"/>
        </w:rPr>
      </w:pPr>
    </w:p>
    <w:p w14:paraId="000B34D6" w14:textId="77777777" w:rsidR="00145648" w:rsidRPr="00CC7353" w:rsidRDefault="00145648" w:rsidP="00CC7353">
      <w:pPr>
        <w:spacing w:after="0" w:line="259" w:lineRule="auto"/>
        <w:contextualSpacing/>
        <w:jc w:val="both"/>
        <w:rPr>
          <w:rFonts w:ascii="Arial" w:eastAsia="Arial" w:hAnsi="Arial" w:cs="Arial"/>
          <w:sz w:val="20"/>
          <w:szCs w:val="20"/>
        </w:rPr>
      </w:pPr>
      <w:r w:rsidRPr="00CC7353">
        <w:rPr>
          <w:rFonts w:ascii="Arial" w:eastAsia="Arial" w:hAnsi="Arial" w:cs="Arial"/>
          <w:sz w:val="20"/>
          <w:szCs w:val="20"/>
        </w:rPr>
        <w:t xml:space="preserve">Les éventuelles modifications du présent acte constitutif du groupement doivent être approuvées dans les mêmes termes par l’ensemble des membres du groupement dont les décisions sont notifiées au coordonnateur. </w:t>
      </w:r>
    </w:p>
    <w:p w14:paraId="36DD145E" w14:textId="77777777" w:rsidR="00B00988" w:rsidRPr="00CC7353" w:rsidRDefault="00B00988" w:rsidP="00CC7353">
      <w:pPr>
        <w:spacing w:after="0" w:line="259" w:lineRule="auto"/>
        <w:jc w:val="both"/>
        <w:rPr>
          <w:rFonts w:ascii="Arial" w:eastAsia="Arial" w:hAnsi="Arial" w:cs="Arial"/>
          <w:sz w:val="20"/>
          <w:szCs w:val="20"/>
        </w:rPr>
      </w:pPr>
    </w:p>
    <w:p w14:paraId="48F6AA0B" w14:textId="40AC8E54" w:rsidR="001779FB" w:rsidRPr="00CC7353" w:rsidRDefault="00591B10"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La modification prend effet lorsque la majorité des membres a approuvé les modifications.</w:t>
      </w:r>
    </w:p>
    <w:p w14:paraId="39E63998" w14:textId="5C038C37" w:rsidR="001779FB" w:rsidRDefault="001779FB" w:rsidP="00CC7353">
      <w:pPr>
        <w:spacing w:after="0" w:line="259" w:lineRule="auto"/>
        <w:jc w:val="both"/>
        <w:rPr>
          <w:rFonts w:ascii="Arial" w:eastAsia="Arial" w:hAnsi="Arial" w:cs="Arial"/>
          <w:sz w:val="20"/>
          <w:szCs w:val="20"/>
        </w:rPr>
      </w:pPr>
    </w:p>
    <w:p w14:paraId="0F27135E" w14:textId="77777777" w:rsidR="005A000B" w:rsidRPr="00CC7353" w:rsidRDefault="005A000B" w:rsidP="00CC7353">
      <w:pPr>
        <w:spacing w:after="0" w:line="259" w:lineRule="auto"/>
        <w:jc w:val="both"/>
        <w:rPr>
          <w:rFonts w:ascii="Arial" w:eastAsia="Arial" w:hAnsi="Arial" w:cs="Arial"/>
          <w:sz w:val="20"/>
          <w:szCs w:val="20"/>
        </w:rPr>
      </w:pPr>
    </w:p>
    <w:p w14:paraId="6F8E2274" w14:textId="40129EB6" w:rsidR="00B00988" w:rsidRPr="00CC7353" w:rsidRDefault="00B00988" w:rsidP="00CC7353">
      <w:pPr>
        <w:shd w:val="clear" w:color="auto" w:fill="92CDDC" w:themeFill="accent5" w:themeFillTint="99"/>
        <w:tabs>
          <w:tab w:val="left" w:pos="2410"/>
        </w:tabs>
        <w:spacing w:after="0" w:line="259" w:lineRule="auto"/>
        <w:contextualSpacing/>
        <w:rPr>
          <w:rFonts w:ascii="Arial" w:eastAsia="Arial" w:hAnsi="Arial" w:cs="Arial"/>
          <w:sz w:val="20"/>
          <w:szCs w:val="20"/>
        </w:rPr>
      </w:pPr>
      <w:r w:rsidRPr="00CC7353">
        <w:rPr>
          <w:rFonts w:ascii="Arial" w:eastAsia="Arial" w:hAnsi="Arial" w:cs="Arial"/>
          <w:b/>
          <w:bCs/>
          <w:sz w:val="20"/>
          <w:szCs w:val="20"/>
        </w:rPr>
        <w:t>Article 13. – Clause de confidentialité</w:t>
      </w:r>
    </w:p>
    <w:p w14:paraId="26241A66" w14:textId="5FF1E642" w:rsidR="00A62058" w:rsidRPr="00CC7353" w:rsidRDefault="00A62058" w:rsidP="00CC7353">
      <w:pPr>
        <w:spacing w:after="0" w:line="259" w:lineRule="auto"/>
        <w:jc w:val="both"/>
        <w:rPr>
          <w:rFonts w:ascii="Arial" w:hAnsi="Arial" w:cs="Arial"/>
          <w:sz w:val="20"/>
          <w:szCs w:val="20"/>
        </w:rPr>
      </w:pPr>
    </w:p>
    <w:p w14:paraId="1764FD3E" w14:textId="32BBE8F4" w:rsidR="00B00988" w:rsidRPr="00CC7353" w:rsidRDefault="00B00988"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Chaque membre du groupement est astreint au secret professionnel et à une obligation de confidentialité. Il ne peut communiquer en aucun cas, à qui que ce soit les renseignements, les documents et les supports établis au seul bénéfice du groupement.</w:t>
      </w:r>
    </w:p>
    <w:p w14:paraId="6DE4ACDC" w14:textId="4EE24314" w:rsidR="00AB509A" w:rsidRPr="00CC7353" w:rsidRDefault="00AB509A" w:rsidP="00CC7353">
      <w:pPr>
        <w:spacing w:after="0" w:line="259" w:lineRule="auto"/>
        <w:jc w:val="both"/>
        <w:rPr>
          <w:rFonts w:ascii="Arial" w:eastAsia="Arial" w:hAnsi="Arial" w:cs="Arial"/>
          <w:sz w:val="20"/>
          <w:szCs w:val="20"/>
        </w:rPr>
      </w:pPr>
    </w:p>
    <w:p w14:paraId="59343F3D" w14:textId="26944263" w:rsidR="00AB509A" w:rsidRPr="00CC7353" w:rsidRDefault="00AB509A"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Tout membre s’engage à respecter la stricte exclusivité des données traitées et transmises ainsi que le caractère strictement confidentiel des informations dont il aurait connaissance pendant la durée du groupement.</w:t>
      </w:r>
    </w:p>
    <w:p w14:paraId="20C3A636" w14:textId="45B76789" w:rsidR="00AB509A" w:rsidRPr="00CC7353" w:rsidRDefault="00AB509A" w:rsidP="00CC7353">
      <w:pPr>
        <w:spacing w:after="0" w:line="259" w:lineRule="auto"/>
        <w:jc w:val="both"/>
        <w:rPr>
          <w:rFonts w:ascii="Arial" w:eastAsia="Arial" w:hAnsi="Arial" w:cs="Arial"/>
          <w:sz w:val="20"/>
          <w:szCs w:val="20"/>
        </w:rPr>
      </w:pPr>
    </w:p>
    <w:p w14:paraId="280BDFB8" w14:textId="5FE32279" w:rsidR="00AB509A" w:rsidRPr="00CC7353" w:rsidRDefault="00AB509A" w:rsidP="00CC7353">
      <w:pPr>
        <w:spacing w:after="0" w:line="259" w:lineRule="auto"/>
        <w:jc w:val="both"/>
        <w:rPr>
          <w:rFonts w:ascii="Arial" w:eastAsia="Arial" w:hAnsi="Arial" w:cs="Arial"/>
          <w:sz w:val="20"/>
          <w:szCs w:val="20"/>
        </w:rPr>
      </w:pPr>
      <w:r w:rsidRPr="00CC7353">
        <w:rPr>
          <w:rFonts w:ascii="Arial" w:eastAsia="Arial" w:hAnsi="Arial" w:cs="Arial"/>
          <w:sz w:val="20"/>
          <w:szCs w:val="20"/>
        </w:rPr>
        <w:t>Le non-respect de ces dispositions est considéré comme une faute de nature à conduire le coordonnateur du groupement à résilier la participation du membre aux torts de ce dernier aux frais et risques de ce dernier, sans préjudice des réparations éventuelles demandées par le membre au coordonnateur.</w:t>
      </w:r>
    </w:p>
    <w:p w14:paraId="27AE65D5" w14:textId="7C62191B" w:rsidR="00AB509A" w:rsidRDefault="00AB509A" w:rsidP="00CC7353">
      <w:pPr>
        <w:spacing w:after="0" w:line="259" w:lineRule="auto"/>
        <w:jc w:val="both"/>
        <w:rPr>
          <w:rFonts w:ascii="Arial" w:eastAsia="Arial" w:hAnsi="Arial" w:cs="Arial"/>
          <w:sz w:val="20"/>
          <w:szCs w:val="20"/>
        </w:rPr>
      </w:pPr>
    </w:p>
    <w:p w14:paraId="5A6A2B93" w14:textId="2E8B6540" w:rsidR="00B17D76" w:rsidRDefault="00B17D76" w:rsidP="00CC7353">
      <w:pPr>
        <w:spacing w:after="0" w:line="259" w:lineRule="auto"/>
        <w:jc w:val="both"/>
        <w:rPr>
          <w:rFonts w:ascii="Arial" w:eastAsia="Arial" w:hAnsi="Arial" w:cs="Arial"/>
          <w:sz w:val="20"/>
          <w:szCs w:val="20"/>
        </w:rPr>
      </w:pPr>
    </w:p>
    <w:p w14:paraId="0C59AC6B" w14:textId="524834AF" w:rsidR="00125381" w:rsidRPr="00CC7353" w:rsidRDefault="00125381" w:rsidP="00125381">
      <w:pPr>
        <w:shd w:val="clear" w:color="auto" w:fill="92CDDC" w:themeFill="accent5" w:themeFillTint="99"/>
        <w:tabs>
          <w:tab w:val="left" w:pos="2410"/>
        </w:tabs>
        <w:spacing w:after="0" w:line="259" w:lineRule="auto"/>
        <w:contextualSpacing/>
        <w:rPr>
          <w:rFonts w:ascii="Arial" w:eastAsia="Arial" w:hAnsi="Arial" w:cs="Arial"/>
          <w:sz w:val="20"/>
          <w:szCs w:val="20"/>
        </w:rPr>
      </w:pPr>
      <w:r w:rsidRPr="00CC7353">
        <w:rPr>
          <w:rFonts w:ascii="Arial" w:eastAsia="Arial" w:hAnsi="Arial" w:cs="Arial"/>
          <w:b/>
          <w:bCs/>
          <w:sz w:val="20"/>
          <w:szCs w:val="20"/>
        </w:rPr>
        <w:t>Article 1</w:t>
      </w:r>
      <w:r>
        <w:rPr>
          <w:rFonts w:ascii="Arial" w:eastAsia="Arial" w:hAnsi="Arial" w:cs="Arial"/>
          <w:b/>
          <w:bCs/>
          <w:sz w:val="20"/>
          <w:szCs w:val="20"/>
        </w:rPr>
        <w:t>4</w:t>
      </w:r>
      <w:r w:rsidRPr="00CC7353">
        <w:rPr>
          <w:rFonts w:ascii="Arial" w:eastAsia="Arial" w:hAnsi="Arial" w:cs="Arial"/>
          <w:b/>
          <w:bCs/>
          <w:sz w:val="20"/>
          <w:szCs w:val="20"/>
        </w:rPr>
        <w:t xml:space="preserve">. – </w:t>
      </w:r>
      <w:r w:rsidR="00872F80">
        <w:rPr>
          <w:rFonts w:ascii="Arial" w:eastAsia="Arial" w:hAnsi="Arial" w:cs="Arial"/>
          <w:b/>
          <w:bCs/>
          <w:sz w:val="20"/>
          <w:szCs w:val="20"/>
        </w:rPr>
        <w:t>Signature</w:t>
      </w:r>
    </w:p>
    <w:p w14:paraId="34B8162D" w14:textId="77777777" w:rsidR="00B17D76" w:rsidRDefault="00B17D76" w:rsidP="00CC7353">
      <w:pPr>
        <w:spacing w:after="0" w:line="259" w:lineRule="auto"/>
        <w:jc w:val="both"/>
        <w:rPr>
          <w:rFonts w:ascii="Arial" w:eastAsia="Arial" w:hAnsi="Arial" w:cs="Arial"/>
          <w:sz w:val="20"/>
          <w:szCs w:val="20"/>
        </w:rPr>
      </w:pPr>
    </w:p>
    <w:tbl>
      <w:tblPr>
        <w:tblStyle w:val="Grilledutableau"/>
        <w:tblW w:w="10485" w:type="dxa"/>
        <w:tblLook w:val="04A0" w:firstRow="1" w:lastRow="0" w:firstColumn="1" w:lastColumn="0" w:noHBand="0" w:noVBand="1"/>
      </w:tblPr>
      <w:tblGrid>
        <w:gridCol w:w="10485"/>
      </w:tblGrid>
      <w:tr w:rsidR="00872F80" w14:paraId="13263EA8" w14:textId="77777777" w:rsidTr="00872F80">
        <w:tc>
          <w:tcPr>
            <w:tcW w:w="10485" w:type="dxa"/>
          </w:tcPr>
          <w:p w14:paraId="3D417152" w14:textId="77777777" w:rsidR="00872F80" w:rsidRDefault="00872F80" w:rsidP="00CC7353">
            <w:pPr>
              <w:spacing w:line="259" w:lineRule="auto"/>
              <w:jc w:val="both"/>
              <w:rPr>
                <w:rFonts w:ascii="Arial" w:eastAsia="Arial" w:hAnsi="Arial" w:cs="Arial"/>
                <w:sz w:val="20"/>
                <w:szCs w:val="20"/>
              </w:rPr>
            </w:pPr>
          </w:p>
          <w:p w14:paraId="33F3508C" w14:textId="77777777" w:rsidR="00872F80" w:rsidRDefault="00872F80" w:rsidP="00CC7353">
            <w:pPr>
              <w:spacing w:line="259" w:lineRule="auto"/>
              <w:jc w:val="both"/>
              <w:rPr>
                <w:rFonts w:ascii="Arial" w:eastAsia="Arial" w:hAnsi="Arial" w:cs="Arial"/>
                <w:sz w:val="20"/>
                <w:szCs w:val="20"/>
              </w:rPr>
            </w:pPr>
          </w:p>
          <w:p w14:paraId="6CE6BF0A" w14:textId="77777777" w:rsidR="00872F80" w:rsidRDefault="00872F80" w:rsidP="00CC7353">
            <w:pPr>
              <w:spacing w:line="259" w:lineRule="auto"/>
              <w:jc w:val="both"/>
              <w:rPr>
                <w:rFonts w:ascii="Arial" w:eastAsia="Arial" w:hAnsi="Arial" w:cs="Arial"/>
                <w:sz w:val="20"/>
                <w:szCs w:val="20"/>
              </w:rPr>
            </w:pPr>
            <w:r>
              <w:rPr>
                <w:rFonts w:ascii="Arial" w:eastAsia="Arial" w:hAnsi="Arial" w:cs="Arial"/>
                <w:sz w:val="20"/>
                <w:szCs w:val="20"/>
              </w:rPr>
              <w:t>La présente Convention Constitutive du Groupement a été approuvée le …………………………………….......</w:t>
            </w:r>
          </w:p>
          <w:p w14:paraId="21EC76F5" w14:textId="28981191" w:rsidR="00872F80" w:rsidRDefault="00872F80" w:rsidP="00CC7353">
            <w:pPr>
              <w:spacing w:line="259" w:lineRule="auto"/>
              <w:jc w:val="both"/>
              <w:rPr>
                <w:rFonts w:ascii="Arial" w:eastAsia="Arial" w:hAnsi="Arial" w:cs="Arial"/>
                <w:sz w:val="20"/>
                <w:szCs w:val="20"/>
              </w:rPr>
            </w:pPr>
            <w:proofErr w:type="gramStart"/>
            <w:r>
              <w:rPr>
                <w:rFonts w:ascii="Arial" w:eastAsia="Arial" w:hAnsi="Arial" w:cs="Arial"/>
                <w:sz w:val="20"/>
                <w:szCs w:val="20"/>
              </w:rPr>
              <w:t>par</w:t>
            </w:r>
            <w:proofErr w:type="gramEnd"/>
            <w:r>
              <w:rPr>
                <w:rFonts w:ascii="Arial" w:eastAsia="Arial" w:hAnsi="Arial" w:cs="Arial"/>
                <w:sz w:val="20"/>
                <w:szCs w:val="20"/>
              </w:rPr>
              <w:t xml:space="preserve"> « l’organe délibérant du membre ».</w:t>
            </w:r>
          </w:p>
          <w:p w14:paraId="6F9D5A03" w14:textId="77777777" w:rsidR="00872F80" w:rsidRDefault="00872F80" w:rsidP="00CC7353">
            <w:pPr>
              <w:spacing w:line="259" w:lineRule="auto"/>
              <w:jc w:val="both"/>
              <w:rPr>
                <w:rFonts w:ascii="Arial" w:eastAsia="Arial" w:hAnsi="Arial" w:cs="Arial"/>
                <w:sz w:val="20"/>
                <w:szCs w:val="20"/>
              </w:rPr>
            </w:pPr>
          </w:p>
          <w:p w14:paraId="04BBC1B0" w14:textId="26B19B46" w:rsidR="00872F80" w:rsidRDefault="00872F80" w:rsidP="00CC7353">
            <w:pPr>
              <w:spacing w:line="259" w:lineRule="auto"/>
              <w:jc w:val="both"/>
              <w:rPr>
                <w:rFonts w:ascii="Arial" w:eastAsia="Arial" w:hAnsi="Arial" w:cs="Arial"/>
                <w:sz w:val="20"/>
                <w:szCs w:val="20"/>
              </w:rPr>
            </w:pPr>
            <w:r>
              <w:rPr>
                <w:rFonts w:ascii="Arial" w:eastAsia="Arial" w:hAnsi="Arial" w:cs="Arial"/>
                <w:sz w:val="20"/>
                <w:szCs w:val="20"/>
              </w:rPr>
              <w:t>Fait à   ……………………………….</w:t>
            </w:r>
          </w:p>
          <w:p w14:paraId="687A7DEB" w14:textId="77777777" w:rsidR="00872F80" w:rsidRDefault="00872F80" w:rsidP="00CC7353">
            <w:pPr>
              <w:spacing w:line="259" w:lineRule="auto"/>
              <w:jc w:val="both"/>
              <w:rPr>
                <w:rFonts w:ascii="Arial" w:eastAsia="Arial" w:hAnsi="Arial" w:cs="Arial"/>
                <w:sz w:val="20"/>
                <w:szCs w:val="20"/>
              </w:rPr>
            </w:pPr>
          </w:p>
          <w:p w14:paraId="67E8A6A1" w14:textId="7890DCFB" w:rsidR="00872F80" w:rsidRDefault="00872F80" w:rsidP="00CC7353">
            <w:pPr>
              <w:spacing w:line="259" w:lineRule="auto"/>
              <w:jc w:val="both"/>
              <w:rPr>
                <w:rFonts w:ascii="Arial" w:eastAsia="Arial" w:hAnsi="Arial" w:cs="Arial"/>
                <w:sz w:val="20"/>
                <w:szCs w:val="20"/>
              </w:rPr>
            </w:pPr>
            <w:r>
              <w:rPr>
                <w:rFonts w:ascii="Arial" w:eastAsia="Arial" w:hAnsi="Arial" w:cs="Arial"/>
                <w:sz w:val="20"/>
                <w:szCs w:val="20"/>
              </w:rPr>
              <w:t>Le ……………………………………….</w:t>
            </w:r>
          </w:p>
          <w:p w14:paraId="77F4B42B" w14:textId="77777777" w:rsidR="00872F80" w:rsidRDefault="00872F80" w:rsidP="00CC7353">
            <w:pPr>
              <w:spacing w:line="259" w:lineRule="auto"/>
              <w:jc w:val="both"/>
              <w:rPr>
                <w:rFonts w:ascii="Arial" w:eastAsia="Arial" w:hAnsi="Arial" w:cs="Arial"/>
                <w:sz w:val="20"/>
                <w:szCs w:val="20"/>
              </w:rPr>
            </w:pPr>
          </w:p>
          <w:p w14:paraId="34513952" w14:textId="77777777" w:rsidR="00872F80" w:rsidRDefault="00872F80" w:rsidP="00CC7353">
            <w:pPr>
              <w:spacing w:line="259" w:lineRule="auto"/>
              <w:jc w:val="both"/>
              <w:rPr>
                <w:rFonts w:ascii="Arial" w:eastAsia="Arial" w:hAnsi="Arial" w:cs="Arial"/>
                <w:sz w:val="20"/>
                <w:szCs w:val="20"/>
              </w:rPr>
            </w:pPr>
          </w:p>
          <w:p w14:paraId="194E8BF1" w14:textId="77777777" w:rsidR="00872F80" w:rsidRDefault="00872F80" w:rsidP="00CC7353">
            <w:pPr>
              <w:spacing w:line="259" w:lineRule="auto"/>
              <w:jc w:val="both"/>
              <w:rPr>
                <w:rFonts w:ascii="Arial" w:eastAsia="Arial" w:hAnsi="Arial" w:cs="Arial"/>
                <w:sz w:val="20"/>
                <w:szCs w:val="20"/>
              </w:rPr>
            </w:pPr>
          </w:p>
          <w:p w14:paraId="167325E4" w14:textId="77777777" w:rsidR="00872F80" w:rsidRDefault="00872F80" w:rsidP="00CC7353">
            <w:pPr>
              <w:spacing w:line="259" w:lineRule="auto"/>
              <w:jc w:val="both"/>
              <w:rPr>
                <w:rFonts w:ascii="Arial" w:eastAsia="Arial" w:hAnsi="Arial" w:cs="Arial"/>
                <w:sz w:val="20"/>
                <w:szCs w:val="20"/>
              </w:rPr>
            </w:pPr>
          </w:p>
          <w:p w14:paraId="3708E897" w14:textId="77777777" w:rsidR="00872F80" w:rsidRDefault="00872F80" w:rsidP="00CC7353">
            <w:pPr>
              <w:spacing w:line="259" w:lineRule="auto"/>
              <w:jc w:val="both"/>
              <w:rPr>
                <w:rFonts w:ascii="Arial" w:eastAsia="Arial" w:hAnsi="Arial" w:cs="Arial"/>
                <w:sz w:val="20"/>
                <w:szCs w:val="20"/>
              </w:rPr>
            </w:pPr>
          </w:p>
          <w:p w14:paraId="03E99238" w14:textId="77777777" w:rsidR="00872F80" w:rsidRDefault="00872F80" w:rsidP="00CC7353">
            <w:pPr>
              <w:spacing w:line="259" w:lineRule="auto"/>
              <w:jc w:val="both"/>
              <w:rPr>
                <w:rFonts w:ascii="Arial" w:eastAsia="Arial" w:hAnsi="Arial" w:cs="Arial"/>
                <w:sz w:val="20"/>
                <w:szCs w:val="20"/>
              </w:rPr>
            </w:pPr>
          </w:p>
          <w:p w14:paraId="7D041D84" w14:textId="77777777" w:rsidR="00872F80" w:rsidRDefault="00872F80" w:rsidP="00CC7353">
            <w:pPr>
              <w:spacing w:line="259" w:lineRule="auto"/>
              <w:jc w:val="both"/>
              <w:rPr>
                <w:rFonts w:ascii="Arial" w:eastAsia="Arial" w:hAnsi="Arial" w:cs="Arial"/>
                <w:sz w:val="20"/>
                <w:szCs w:val="20"/>
              </w:rPr>
            </w:pPr>
          </w:p>
          <w:p w14:paraId="30179119" w14:textId="292D0C41" w:rsidR="00872F80" w:rsidRDefault="00872F80" w:rsidP="00CC7353">
            <w:pPr>
              <w:spacing w:line="259" w:lineRule="auto"/>
              <w:jc w:val="both"/>
              <w:rPr>
                <w:rFonts w:ascii="Arial" w:eastAsia="Arial" w:hAnsi="Arial" w:cs="Arial"/>
                <w:sz w:val="20"/>
                <w:szCs w:val="20"/>
              </w:rPr>
            </w:pPr>
            <w:r>
              <w:rPr>
                <w:rFonts w:ascii="Arial" w:eastAsia="Arial" w:hAnsi="Arial" w:cs="Arial"/>
                <w:sz w:val="20"/>
                <w:szCs w:val="20"/>
              </w:rPr>
              <w:t>Signature pour « le membre » : (Structure, titre, Nom, tampon)</w:t>
            </w:r>
          </w:p>
        </w:tc>
      </w:tr>
    </w:tbl>
    <w:p w14:paraId="092D57BD" w14:textId="77777777" w:rsidR="00125381" w:rsidRDefault="00125381" w:rsidP="00CC7353">
      <w:pPr>
        <w:spacing w:after="0" w:line="259" w:lineRule="auto"/>
        <w:jc w:val="both"/>
        <w:rPr>
          <w:rFonts w:ascii="Arial" w:eastAsia="Arial" w:hAnsi="Arial" w:cs="Arial"/>
          <w:sz w:val="20"/>
          <w:szCs w:val="20"/>
        </w:rPr>
      </w:pPr>
    </w:p>
    <w:p w14:paraId="28F10452" w14:textId="474C4408" w:rsidR="00125381" w:rsidRDefault="00125381" w:rsidP="00CC7353">
      <w:pPr>
        <w:spacing w:after="0" w:line="259" w:lineRule="auto"/>
        <w:jc w:val="both"/>
        <w:rPr>
          <w:rFonts w:ascii="Arial" w:eastAsia="Arial" w:hAnsi="Arial" w:cs="Arial"/>
          <w:sz w:val="20"/>
          <w:szCs w:val="20"/>
        </w:rPr>
      </w:pPr>
    </w:p>
    <w:sectPr w:rsidR="00125381" w:rsidSect="007658E2">
      <w:headerReference w:type="even" r:id="rId9"/>
      <w:headerReference w:type="default" r:id="rId10"/>
      <w:footerReference w:type="even" r:id="rId11"/>
      <w:footerReference w:type="default" r:id="rId12"/>
      <w:headerReference w:type="first" r:id="rId13"/>
      <w:footerReference w:type="first" r:id="rId14"/>
      <w:pgSz w:w="11906" w:h="16838"/>
      <w:pgMar w:top="993" w:right="720" w:bottom="720" w:left="720" w:header="708"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3B0B4" w14:textId="77777777" w:rsidR="00FF4D27" w:rsidRDefault="00FF4D27" w:rsidP="00583325">
      <w:pPr>
        <w:spacing w:after="0" w:line="240" w:lineRule="auto"/>
      </w:pPr>
      <w:r>
        <w:separator/>
      </w:r>
    </w:p>
  </w:endnote>
  <w:endnote w:type="continuationSeparator" w:id="0">
    <w:p w14:paraId="3AC2F003" w14:textId="77777777" w:rsidR="00FF4D27" w:rsidRDefault="00FF4D27" w:rsidP="00583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E640" w14:textId="77777777" w:rsidR="007E0737" w:rsidRDefault="007E07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39AD1" w14:textId="234D67A5" w:rsidR="005B7E67" w:rsidRPr="005B7E67" w:rsidRDefault="007E0737" w:rsidP="005B7E67">
    <w:pPr>
      <w:spacing w:after="0"/>
      <w:jc w:val="both"/>
      <w:rPr>
        <w:sz w:val="14"/>
        <w:szCs w:val="14"/>
      </w:rPr>
    </w:pPr>
    <w:r>
      <w:rPr>
        <w:sz w:val="14"/>
        <w:szCs w:val="14"/>
      </w:rPr>
      <w:t>Convention Constitutive Groupement de Commandes achat d’énergies</w:t>
    </w:r>
    <w:r w:rsidR="005B7E67">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Page </w:t>
    </w:r>
    <w:r w:rsidR="005B7E67" w:rsidRPr="005B7E67">
      <w:rPr>
        <w:sz w:val="14"/>
        <w:szCs w:val="14"/>
      </w:rPr>
      <w:fldChar w:fldCharType="begin"/>
    </w:r>
    <w:r w:rsidR="005B7E67" w:rsidRPr="005B7E67">
      <w:rPr>
        <w:sz w:val="14"/>
        <w:szCs w:val="14"/>
      </w:rPr>
      <w:instrText>PAGE   \* MERGEFORMAT</w:instrText>
    </w:r>
    <w:r w:rsidR="005B7E67" w:rsidRPr="005B7E67">
      <w:rPr>
        <w:sz w:val="14"/>
        <w:szCs w:val="14"/>
      </w:rPr>
      <w:fldChar w:fldCharType="separate"/>
    </w:r>
    <w:r w:rsidR="00FA4975">
      <w:rPr>
        <w:noProof/>
        <w:sz w:val="14"/>
        <w:szCs w:val="14"/>
      </w:rPr>
      <w:t>7</w:t>
    </w:r>
    <w:r w:rsidR="005B7E67" w:rsidRPr="005B7E67">
      <w:rPr>
        <w:sz w:val="14"/>
        <w:szCs w:val="14"/>
      </w:rPr>
      <w:fldChar w:fldCharType="end"/>
    </w:r>
    <w:r>
      <w:rPr>
        <w:sz w:val="14"/>
        <w:szCs w:val="14"/>
      </w:rPr>
      <w:t xml:space="preserve"> sur </w:t>
    </w:r>
    <w:r>
      <w:rPr>
        <w:sz w:val="14"/>
        <w:szCs w:val="14"/>
      </w:rPr>
      <w:fldChar w:fldCharType="begin"/>
    </w:r>
    <w:r>
      <w:rPr>
        <w:sz w:val="14"/>
        <w:szCs w:val="14"/>
      </w:rPr>
      <w:instrText xml:space="preserve"> NUMPAGES   \* MERGEFORMAT </w:instrText>
    </w:r>
    <w:r>
      <w:rPr>
        <w:sz w:val="14"/>
        <w:szCs w:val="14"/>
      </w:rPr>
      <w:fldChar w:fldCharType="separate"/>
    </w:r>
    <w:r w:rsidR="00FA4975">
      <w:rPr>
        <w:noProof/>
        <w:sz w:val="14"/>
        <w:szCs w:val="14"/>
      </w:rPr>
      <w:t>7</w:t>
    </w:r>
    <w:r>
      <w:rPr>
        <w:sz w:val="14"/>
        <w:szCs w:val="14"/>
      </w:rPr>
      <w:fldChar w:fldCharType="end"/>
    </w:r>
    <w:r w:rsidR="00777879" w:rsidRPr="005B7E67">
      <w:rPr>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56B7A" w14:textId="77777777" w:rsidR="007E0737" w:rsidRDefault="007E07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67A07" w14:textId="77777777" w:rsidR="00FF4D27" w:rsidRDefault="00FF4D27" w:rsidP="00583325">
      <w:pPr>
        <w:spacing w:after="0" w:line="240" w:lineRule="auto"/>
      </w:pPr>
      <w:r>
        <w:separator/>
      </w:r>
    </w:p>
  </w:footnote>
  <w:footnote w:type="continuationSeparator" w:id="0">
    <w:p w14:paraId="54B90DFB" w14:textId="77777777" w:rsidR="00FF4D27" w:rsidRDefault="00FF4D27" w:rsidP="00583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A6AE9" w14:textId="77777777" w:rsidR="007E0737" w:rsidRDefault="007E07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74CE6" w14:textId="77777777" w:rsidR="007E0737" w:rsidRDefault="007E073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3A3A" w14:textId="77777777" w:rsidR="007E0737" w:rsidRDefault="007E07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41A637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 http://www.poitiersco.org/Images/Attention2.jpg" style="width:32.25pt;height:26.25pt;visibility:visible;mso-wrap-style:square" o:bullet="t">
        <v:imagedata r:id="rId1" o:title="Attention2"/>
      </v:shape>
    </w:pict>
  </w:numPicBullet>
  <w:abstractNum w:abstractNumId="0" w15:restartNumberingAfterBreak="0">
    <w:nsid w:val="05A368F2"/>
    <w:multiLevelType w:val="hybridMultilevel"/>
    <w:tmpl w:val="70C49BA4"/>
    <w:lvl w:ilvl="0" w:tplc="06B49778">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71777B1"/>
    <w:multiLevelType w:val="hybridMultilevel"/>
    <w:tmpl w:val="26E0CA78"/>
    <w:lvl w:ilvl="0" w:tplc="4B48849E">
      <w:numFmt w:val="bullet"/>
      <w:lvlText w:val="-"/>
      <w:lvlJc w:val="left"/>
      <w:pPr>
        <w:ind w:left="-240" w:hanging="360"/>
      </w:pPr>
      <w:rPr>
        <w:rFonts w:ascii="Calibri" w:eastAsia="Arial" w:hAnsi="Calibri" w:cs="Times New Roman" w:hint="default"/>
      </w:rPr>
    </w:lvl>
    <w:lvl w:ilvl="1" w:tplc="040C0003" w:tentative="1">
      <w:start w:val="1"/>
      <w:numFmt w:val="bullet"/>
      <w:lvlText w:val="o"/>
      <w:lvlJc w:val="left"/>
      <w:pPr>
        <w:ind w:left="480" w:hanging="360"/>
      </w:pPr>
      <w:rPr>
        <w:rFonts w:ascii="Courier New" w:hAnsi="Courier New" w:cs="Courier New" w:hint="default"/>
      </w:rPr>
    </w:lvl>
    <w:lvl w:ilvl="2" w:tplc="040C0005" w:tentative="1">
      <w:start w:val="1"/>
      <w:numFmt w:val="bullet"/>
      <w:lvlText w:val=""/>
      <w:lvlJc w:val="left"/>
      <w:pPr>
        <w:ind w:left="1200" w:hanging="360"/>
      </w:pPr>
      <w:rPr>
        <w:rFonts w:ascii="Wingdings" w:hAnsi="Wingdings" w:hint="default"/>
      </w:rPr>
    </w:lvl>
    <w:lvl w:ilvl="3" w:tplc="040C0001" w:tentative="1">
      <w:start w:val="1"/>
      <w:numFmt w:val="bullet"/>
      <w:lvlText w:val=""/>
      <w:lvlJc w:val="left"/>
      <w:pPr>
        <w:ind w:left="1920" w:hanging="360"/>
      </w:pPr>
      <w:rPr>
        <w:rFonts w:ascii="Symbol" w:hAnsi="Symbol" w:hint="default"/>
      </w:rPr>
    </w:lvl>
    <w:lvl w:ilvl="4" w:tplc="040C0003" w:tentative="1">
      <w:start w:val="1"/>
      <w:numFmt w:val="bullet"/>
      <w:lvlText w:val="o"/>
      <w:lvlJc w:val="left"/>
      <w:pPr>
        <w:ind w:left="2640" w:hanging="360"/>
      </w:pPr>
      <w:rPr>
        <w:rFonts w:ascii="Courier New" w:hAnsi="Courier New" w:cs="Courier New" w:hint="default"/>
      </w:rPr>
    </w:lvl>
    <w:lvl w:ilvl="5" w:tplc="040C0005" w:tentative="1">
      <w:start w:val="1"/>
      <w:numFmt w:val="bullet"/>
      <w:lvlText w:val=""/>
      <w:lvlJc w:val="left"/>
      <w:pPr>
        <w:ind w:left="3360" w:hanging="360"/>
      </w:pPr>
      <w:rPr>
        <w:rFonts w:ascii="Wingdings" w:hAnsi="Wingdings" w:hint="default"/>
      </w:rPr>
    </w:lvl>
    <w:lvl w:ilvl="6" w:tplc="040C0001" w:tentative="1">
      <w:start w:val="1"/>
      <w:numFmt w:val="bullet"/>
      <w:lvlText w:val=""/>
      <w:lvlJc w:val="left"/>
      <w:pPr>
        <w:ind w:left="4080" w:hanging="360"/>
      </w:pPr>
      <w:rPr>
        <w:rFonts w:ascii="Symbol" w:hAnsi="Symbol" w:hint="default"/>
      </w:rPr>
    </w:lvl>
    <w:lvl w:ilvl="7" w:tplc="040C0003" w:tentative="1">
      <w:start w:val="1"/>
      <w:numFmt w:val="bullet"/>
      <w:lvlText w:val="o"/>
      <w:lvlJc w:val="left"/>
      <w:pPr>
        <w:ind w:left="4800" w:hanging="360"/>
      </w:pPr>
      <w:rPr>
        <w:rFonts w:ascii="Courier New" w:hAnsi="Courier New" w:cs="Courier New" w:hint="default"/>
      </w:rPr>
    </w:lvl>
    <w:lvl w:ilvl="8" w:tplc="040C0005" w:tentative="1">
      <w:start w:val="1"/>
      <w:numFmt w:val="bullet"/>
      <w:lvlText w:val=""/>
      <w:lvlJc w:val="left"/>
      <w:pPr>
        <w:ind w:left="5520" w:hanging="360"/>
      </w:pPr>
      <w:rPr>
        <w:rFonts w:ascii="Wingdings" w:hAnsi="Wingdings" w:hint="default"/>
      </w:rPr>
    </w:lvl>
  </w:abstractNum>
  <w:abstractNum w:abstractNumId="2" w15:restartNumberingAfterBreak="0">
    <w:nsid w:val="317224F2"/>
    <w:multiLevelType w:val="hybridMultilevel"/>
    <w:tmpl w:val="2EAA96C4"/>
    <w:lvl w:ilvl="0" w:tplc="F2B23D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E8573E"/>
    <w:multiLevelType w:val="hybridMultilevel"/>
    <w:tmpl w:val="53DEF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853028"/>
    <w:multiLevelType w:val="hybridMultilevel"/>
    <w:tmpl w:val="F8C66E3A"/>
    <w:lvl w:ilvl="0" w:tplc="37D69FC6">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450F2651"/>
    <w:multiLevelType w:val="hybridMultilevel"/>
    <w:tmpl w:val="3B5C8D64"/>
    <w:lvl w:ilvl="0" w:tplc="9C26CC3C">
      <w:start w:val="1"/>
      <w:numFmt w:val="bullet"/>
      <w:lvlText w:val=""/>
      <w:lvlPicBulletId w:val="0"/>
      <w:lvlJc w:val="left"/>
      <w:pPr>
        <w:tabs>
          <w:tab w:val="num" w:pos="720"/>
        </w:tabs>
        <w:ind w:left="720" w:hanging="360"/>
      </w:pPr>
      <w:rPr>
        <w:rFonts w:ascii="Symbol" w:hAnsi="Symbol" w:hint="default"/>
      </w:rPr>
    </w:lvl>
    <w:lvl w:ilvl="1" w:tplc="D92047DA" w:tentative="1">
      <w:start w:val="1"/>
      <w:numFmt w:val="bullet"/>
      <w:lvlText w:val=""/>
      <w:lvlJc w:val="left"/>
      <w:pPr>
        <w:tabs>
          <w:tab w:val="num" w:pos="1440"/>
        </w:tabs>
        <w:ind w:left="1440" w:hanging="360"/>
      </w:pPr>
      <w:rPr>
        <w:rFonts w:ascii="Symbol" w:hAnsi="Symbol" w:hint="default"/>
      </w:rPr>
    </w:lvl>
    <w:lvl w:ilvl="2" w:tplc="CF9AF286" w:tentative="1">
      <w:start w:val="1"/>
      <w:numFmt w:val="bullet"/>
      <w:lvlText w:val=""/>
      <w:lvlJc w:val="left"/>
      <w:pPr>
        <w:tabs>
          <w:tab w:val="num" w:pos="2160"/>
        </w:tabs>
        <w:ind w:left="2160" w:hanging="360"/>
      </w:pPr>
      <w:rPr>
        <w:rFonts w:ascii="Symbol" w:hAnsi="Symbol" w:hint="default"/>
      </w:rPr>
    </w:lvl>
    <w:lvl w:ilvl="3" w:tplc="A3CEA7E4" w:tentative="1">
      <w:start w:val="1"/>
      <w:numFmt w:val="bullet"/>
      <w:lvlText w:val=""/>
      <w:lvlJc w:val="left"/>
      <w:pPr>
        <w:tabs>
          <w:tab w:val="num" w:pos="2880"/>
        </w:tabs>
        <w:ind w:left="2880" w:hanging="360"/>
      </w:pPr>
      <w:rPr>
        <w:rFonts w:ascii="Symbol" w:hAnsi="Symbol" w:hint="default"/>
      </w:rPr>
    </w:lvl>
    <w:lvl w:ilvl="4" w:tplc="794243E6" w:tentative="1">
      <w:start w:val="1"/>
      <w:numFmt w:val="bullet"/>
      <w:lvlText w:val=""/>
      <w:lvlJc w:val="left"/>
      <w:pPr>
        <w:tabs>
          <w:tab w:val="num" w:pos="3600"/>
        </w:tabs>
        <w:ind w:left="3600" w:hanging="360"/>
      </w:pPr>
      <w:rPr>
        <w:rFonts w:ascii="Symbol" w:hAnsi="Symbol" w:hint="default"/>
      </w:rPr>
    </w:lvl>
    <w:lvl w:ilvl="5" w:tplc="4F281FD6" w:tentative="1">
      <w:start w:val="1"/>
      <w:numFmt w:val="bullet"/>
      <w:lvlText w:val=""/>
      <w:lvlJc w:val="left"/>
      <w:pPr>
        <w:tabs>
          <w:tab w:val="num" w:pos="4320"/>
        </w:tabs>
        <w:ind w:left="4320" w:hanging="360"/>
      </w:pPr>
      <w:rPr>
        <w:rFonts w:ascii="Symbol" w:hAnsi="Symbol" w:hint="default"/>
      </w:rPr>
    </w:lvl>
    <w:lvl w:ilvl="6" w:tplc="94FAE9B4" w:tentative="1">
      <w:start w:val="1"/>
      <w:numFmt w:val="bullet"/>
      <w:lvlText w:val=""/>
      <w:lvlJc w:val="left"/>
      <w:pPr>
        <w:tabs>
          <w:tab w:val="num" w:pos="5040"/>
        </w:tabs>
        <w:ind w:left="5040" w:hanging="360"/>
      </w:pPr>
      <w:rPr>
        <w:rFonts w:ascii="Symbol" w:hAnsi="Symbol" w:hint="default"/>
      </w:rPr>
    </w:lvl>
    <w:lvl w:ilvl="7" w:tplc="669E4CA4" w:tentative="1">
      <w:start w:val="1"/>
      <w:numFmt w:val="bullet"/>
      <w:lvlText w:val=""/>
      <w:lvlJc w:val="left"/>
      <w:pPr>
        <w:tabs>
          <w:tab w:val="num" w:pos="5760"/>
        </w:tabs>
        <w:ind w:left="5760" w:hanging="360"/>
      </w:pPr>
      <w:rPr>
        <w:rFonts w:ascii="Symbol" w:hAnsi="Symbol" w:hint="default"/>
      </w:rPr>
    </w:lvl>
    <w:lvl w:ilvl="8" w:tplc="AC583388"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1E63403"/>
    <w:multiLevelType w:val="hybridMultilevel"/>
    <w:tmpl w:val="DF266DE4"/>
    <w:lvl w:ilvl="0" w:tplc="67280A3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36139C"/>
    <w:multiLevelType w:val="hybridMultilevel"/>
    <w:tmpl w:val="EBB05458"/>
    <w:lvl w:ilvl="0" w:tplc="DA5ED7A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6C0413D2"/>
    <w:multiLevelType w:val="hybridMultilevel"/>
    <w:tmpl w:val="2D06C3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EAB7721"/>
    <w:multiLevelType w:val="hybridMultilevel"/>
    <w:tmpl w:val="0C8EFD30"/>
    <w:lvl w:ilvl="0" w:tplc="4B48849E">
      <w:numFmt w:val="bullet"/>
      <w:lvlText w:val="-"/>
      <w:lvlJc w:val="left"/>
      <w:pPr>
        <w:ind w:left="3054" w:hanging="360"/>
      </w:pPr>
      <w:rPr>
        <w:rFonts w:ascii="Calibri" w:eastAsia="Arial" w:hAnsi="Calibri" w:cs="Times New Roman" w:hint="default"/>
      </w:rPr>
    </w:lvl>
    <w:lvl w:ilvl="1" w:tplc="040C0003" w:tentative="1">
      <w:start w:val="1"/>
      <w:numFmt w:val="bullet"/>
      <w:lvlText w:val="o"/>
      <w:lvlJc w:val="left"/>
      <w:pPr>
        <w:ind w:left="2389" w:hanging="360"/>
      </w:pPr>
      <w:rPr>
        <w:rFonts w:ascii="Courier New" w:hAnsi="Courier New" w:cs="Courier New" w:hint="default"/>
      </w:rPr>
    </w:lvl>
    <w:lvl w:ilvl="2" w:tplc="040C0005" w:tentative="1">
      <w:start w:val="1"/>
      <w:numFmt w:val="bullet"/>
      <w:lvlText w:val=""/>
      <w:lvlJc w:val="left"/>
      <w:pPr>
        <w:ind w:left="3109" w:hanging="360"/>
      </w:pPr>
      <w:rPr>
        <w:rFonts w:ascii="Wingdings" w:hAnsi="Wingdings" w:hint="default"/>
      </w:rPr>
    </w:lvl>
    <w:lvl w:ilvl="3" w:tplc="040C0001" w:tentative="1">
      <w:start w:val="1"/>
      <w:numFmt w:val="bullet"/>
      <w:lvlText w:val=""/>
      <w:lvlJc w:val="left"/>
      <w:pPr>
        <w:ind w:left="3829" w:hanging="360"/>
      </w:pPr>
      <w:rPr>
        <w:rFonts w:ascii="Symbol" w:hAnsi="Symbol" w:hint="default"/>
      </w:rPr>
    </w:lvl>
    <w:lvl w:ilvl="4" w:tplc="040C0003" w:tentative="1">
      <w:start w:val="1"/>
      <w:numFmt w:val="bullet"/>
      <w:lvlText w:val="o"/>
      <w:lvlJc w:val="left"/>
      <w:pPr>
        <w:ind w:left="4549" w:hanging="360"/>
      </w:pPr>
      <w:rPr>
        <w:rFonts w:ascii="Courier New" w:hAnsi="Courier New" w:cs="Courier New" w:hint="default"/>
      </w:rPr>
    </w:lvl>
    <w:lvl w:ilvl="5" w:tplc="040C0005" w:tentative="1">
      <w:start w:val="1"/>
      <w:numFmt w:val="bullet"/>
      <w:lvlText w:val=""/>
      <w:lvlJc w:val="left"/>
      <w:pPr>
        <w:ind w:left="5269" w:hanging="360"/>
      </w:pPr>
      <w:rPr>
        <w:rFonts w:ascii="Wingdings" w:hAnsi="Wingdings" w:hint="default"/>
      </w:rPr>
    </w:lvl>
    <w:lvl w:ilvl="6" w:tplc="040C0001" w:tentative="1">
      <w:start w:val="1"/>
      <w:numFmt w:val="bullet"/>
      <w:lvlText w:val=""/>
      <w:lvlJc w:val="left"/>
      <w:pPr>
        <w:ind w:left="5989" w:hanging="360"/>
      </w:pPr>
      <w:rPr>
        <w:rFonts w:ascii="Symbol" w:hAnsi="Symbol" w:hint="default"/>
      </w:rPr>
    </w:lvl>
    <w:lvl w:ilvl="7" w:tplc="040C0003" w:tentative="1">
      <w:start w:val="1"/>
      <w:numFmt w:val="bullet"/>
      <w:lvlText w:val="o"/>
      <w:lvlJc w:val="left"/>
      <w:pPr>
        <w:ind w:left="6709" w:hanging="360"/>
      </w:pPr>
      <w:rPr>
        <w:rFonts w:ascii="Courier New" w:hAnsi="Courier New" w:cs="Courier New" w:hint="default"/>
      </w:rPr>
    </w:lvl>
    <w:lvl w:ilvl="8" w:tplc="040C0005" w:tentative="1">
      <w:start w:val="1"/>
      <w:numFmt w:val="bullet"/>
      <w:lvlText w:val=""/>
      <w:lvlJc w:val="left"/>
      <w:pPr>
        <w:ind w:left="7429" w:hanging="360"/>
      </w:pPr>
      <w:rPr>
        <w:rFonts w:ascii="Wingdings" w:hAnsi="Wingdings" w:hint="default"/>
      </w:rPr>
    </w:lvl>
  </w:abstractNum>
  <w:abstractNum w:abstractNumId="10" w15:restartNumberingAfterBreak="0">
    <w:nsid w:val="77177D54"/>
    <w:multiLevelType w:val="hybridMultilevel"/>
    <w:tmpl w:val="8FD46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6"/>
  </w:num>
  <w:num w:numId="7">
    <w:abstractNumId w:val="1"/>
  </w:num>
  <w:num w:numId="8">
    <w:abstractNumId w:val="9"/>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82F"/>
    <w:rsid w:val="00000245"/>
    <w:rsid w:val="0000227B"/>
    <w:rsid w:val="000240E2"/>
    <w:rsid w:val="0004148D"/>
    <w:rsid w:val="0004474E"/>
    <w:rsid w:val="00066392"/>
    <w:rsid w:val="00075B0E"/>
    <w:rsid w:val="000838E9"/>
    <w:rsid w:val="000843C7"/>
    <w:rsid w:val="00087BEA"/>
    <w:rsid w:val="000939A3"/>
    <w:rsid w:val="000C1AF4"/>
    <w:rsid w:val="000D782F"/>
    <w:rsid w:val="000F0CF8"/>
    <w:rsid w:val="000F5B11"/>
    <w:rsid w:val="00125381"/>
    <w:rsid w:val="00137EEA"/>
    <w:rsid w:val="00145648"/>
    <w:rsid w:val="001779FB"/>
    <w:rsid w:val="001C26FE"/>
    <w:rsid w:val="001E1C2C"/>
    <w:rsid w:val="001E1FCA"/>
    <w:rsid w:val="001E67F7"/>
    <w:rsid w:val="00204FAB"/>
    <w:rsid w:val="00206110"/>
    <w:rsid w:val="00207C80"/>
    <w:rsid w:val="00213E70"/>
    <w:rsid w:val="002407FC"/>
    <w:rsid w:val="002474B4"/>
    <w:rsid w:val="00250278"/>
    <w:rsid w:val="00255F3B"/>
    <w:rsid w:val="00266F29"/>
    <w:rsid w:val="002732D1"/>
    <w:rsid w:val="00274AD5"/>
    <w:rsid w:val="002A643D"/>
    <w:rsid w:val="002C0FEC"/>
    <w:rsid w:val="002D2E18"/>
    <w:rsid w:val="002D4301"/>
    <w:rsid w:val="002D65B7"/>
    <w:rsid w:val="002E422B"/>
    <w:rsid w:val="00347007"/>
    <w:rsid w:val="00360EF5"/>
    <w:rsid w:val="0037463B"/>
    <w:rsid w:val="003951CA"/>
    <w:rsid w:val="003A56DD"/>
    <w:rsid w:val="004031FA"/>
    <w:rsid w:val="004046A4"/>
    <w:rsid w:val="00426296"/>
    <w:rsid w:val="0044521E"/>
    <w:rsid w:val="00452E18"/>
    <w:rsid w:val="00471E5F"/>
    <w:rsid w:val="0047537D"/>
    <w:rsid w:val="00496731"/>
    <w:rsid w:val="00503312"/>
    <w:rsid w:val="005059E3"/>
    <w:rsid w:val="0052381F"/>
    <w:rsid w:val="00527ABB"/>
    <w:rsid w:val="00530626"/>
    <w:rsid w:val="005534D5"/>
    <w:rsid w:val="00557484"/>
    <w:rsid w:val="005653CE"/>
    <w:rsid w:val="00583325"/>
    <w:rsid w:val="00591B10"/>
    <w:rsid w:val="005A000B"/>
    <w:rsid w:val="005B73D3"/>
    <w:rsid w:val="005B7E67"/>
    <w:rsid w:val="005F664D"/>
    <w:rsid w:val="0063090F"/>
    <w:rsid w:val="00641508"/>
    <w:rsid w:val="00650229"/>
    <w:rsid w:val="00667DBF"/>
    <w:rsid w:val="006B2739"/>
    <w:rsid w:val="00706C43"/>
    <w:rsid w:val="00715300"/>
    <w:rsid w:val="0072447E"/>
    <w:rsid w:val="007352AC"/>
    <w:rsid w:val="00742D83"/>
    <w:rsid w:val="00751AA0"/>
    <w:rsid w:val="007548E1"/>
    <w:rsid w:val="007658E2"/>
    <w:rsid w:val="00777879"/>
    <w:rsid w:val="00781403"/>
    <w:rsid w:val="007817E1"/>
    <w:rsid w:val="007B706E"/>
    <w:rsid w:val="007E0737"/>
    <w:rsid w:val="007E4B92"/>
    <w:rsid w:val="007F3A46"/>
    <w:rsid w:val="00811E75"/>
    <w:rsid w:val="0083577E"/>
    <w:rsid w:val="008511F9"/>
    <w:rsid w:val="00872F80"/>
    <w:rsid w:val="008A1507"/>
    <w:rsid w:val="008C7CA4"/>
    <w:rsid w:val="008E2F26"/>
    <w:rsid w:val="00916EF5"/>
    <w:rsid w:val="00942789"/>
    <w:rsid w:val="009443C7"/>
    <w:rsid w:val="00961E05"/>
    <w:rsid w:val="00963F04"/>
    <w:rsid w:val="00965765"/>
    <w:rsid w:val="00970425"/>
    <w:rsid w:val="009822E1"/>
    <w:rsid w:val="00983B40"/>
    <w:rsid w:val="009B678E"/>
    <w:rsid w:val="009D7EBE"/>
    <w:rsid w:val="009E3E4C"/>
    <w:rsid w:val="009E5B19"/>
    <w:rsid w:val="009F38E2"/>
    <w:rsid w:val="00A0234A"/>
    <w:rsid w:val="00A26EED"/>
    <w:rsid w:val="00A56174"/>
    <w:rsid w:val="00A62058"/>
    <w:rsid w:val="00A6297A"/>
    <w:rsid w:val="00A90DB3"/>
    <w:rsid w:val="00A97CF3"/>
    <w:rsid w:val="00AA4C1A"/>
    <w:rsid w:val="00AB509A"/>
    <w:rsid w:val="00AD692D"/>
    <w:rsid w:val="00AE4611"/>
    <w:rsid w:val="00B00988"/>
    <w:rsid w:val="00B17D76"/>
    <w:rsid w:val="00B24BE4"/>
    <w:rsid w:val="00B435E4"/>
    <w:rsid w:val="00B44B91"/>
    <w:rsid w:val="00B53F51"/>
    <w:rsid w:val="00B8058B"/>
    <w:rsid w:val="00B94BC1"/>
    <w:rsid w:val="00BB1451"/>
    <w:rsid w:val="00BB4D9C"/>
    <w:rsid w:val="00BE3235"/>
    <w:rsid w:val="00C0677F"/>
    <w:rsid w:val="00C44BB9"/>
    <w:rsid w:val="00C83799"/>
    <w:rsid w:val="00CC0B35"/>
    <w:rsid w:val="00CC7353"/>
    <w:rsid w:val="00CD374A"/>
    <w:rsid w:val="00CD6A91"/>
    <w:rsid w:val="00D21BC3"/>
    <w:rsid w:val="00D24769"/>
    <w:rsid w:val="00D251B7"/>
    <w:rsid w:val="00D608E5"/>
    <w:rsid w:val="00D61834"/>
    <w:rsid w:val="00D7349B"/>
    <w:rsid w:val="00D95CB6"/>
    <w:rsid w:val="00DD3D75"/>
    <w:rsid w:val="00DE0CFB"/>
    <w:rsid w:val="00DE4A52"/>
    <w:rsid w:val="00DE7A95"/>
    <w:rsid w:val="00E05C7A"/>
    <w:rsid w:val="00E13EC8"/>
    <w:rsid w:val="00E343A7"/>
    <w:rsid w:val="00E434E5"/>
    <w:rsid w:val="00E62D02"/>
    <w:rsid w:val="00EF56A6"/>
    <w:rsid w:val="00EF7646"/>
    <w:rsid w:val="00F27A4D"/>
    <w:rsid w:val="00F33FB4"/>
    <w:rsid w:val="00F73015"/>
    <w:rsid w:val="00FA3085"/>
    <w:rsid w:val="00FA4975"/>
    <w:rsid w:val="00FC5055"/>
    <w:rsid w:val="00FF4D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36FA38"/>
  <w15:docId w15:val="{99930AD3-95A3-4788-A197-CC124378A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38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D782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782F"/>
    <w:rPr>
      <w:rFonts w:ascii="Tahoma" w:hAnsi="Tahoma" w:cs="Tahoma"/>
      <w:sz w:val="16"/>
      <w:szCs w:val="16"/>
    </w:rPr>
  </w:style>
  <w:style w:type="paragraph" w:styleId="Paragraphedeliste">
    <w:name w:val="List Paragraph"/>
    <w:basedOn w:val="Normal"/>
    <w:uiPriority w:val="34"/>
    <w:qFormat/>
    <w:rsid w:val="003951CA"/>
    <w:pPr>
      <w:ind w:left="720"/>
      <w:contextualSpacing/>
    </w:pPr>
  </w:style>
  <w:style w:type="character" w:styleId="Lienhypertexte">
    <w:name w:val="Hyperlink"/>
    <w:basedOn w:val="Policepardfaut"/>
    <w:uiPriority w:val="99"/>
    <w:unhideWhenUsed/>
    <w:rsid w:val="003951CA"/>
    <w:rPr>
      <w:color w:val="0000FF" w:themeColor="hyperlink"/>
      <w:u w:val="single"/>
    </w:rPr>
  </w:style>
  <w:style w:type="table" w:styleId="Grilledutableau">
    <w:name w:val="Table Grid"/>
    <w:basedOn w:val="TableauNormal"/>
    <w:uiPriority w:val="59"/>
    <w:rsid w:val="00395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58332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83325"/>
    <w:rPr>
      <w:sz w:val="20"/>
      <w:szCs w:val="20"/>
    </w:rPr>
  </w:style>
  <w:style w:type="character" w:styleId="Appelnotedebasdep">
    <w:name w:val="footnote reference"/>
    <w:basedOn w:val="Policepardfaut"/>
    <w:uiPriority w:val="99"/>
    <w:semiHidden/>
    <w:unhideWhenUsed/>
    <w:rsid w:val="00583325"/>
    <w:rPr>
      <w:vertAlign w:val="superscript"/>
    </w:rPr>
  </w:style>
  <w:style w:type="paragraph" w:styleId="En-tte">
    <w:name w:val="header"/>
    <w:basedOn w:val="Normal"/>
    <w:link w:val="En-tteCar"/>
    <w:uiPriority w:val="99"/>
    <w:unhideWhenUsed/>
    <w:rsid w:val="00777879"/>
    <w:pPr>
      <w:tabs>
        <w:tab w:val="center" w:pos="4536"/>
        <w:tab w:val="right" w:pos="9072"/>
      </w:tabs>
      <w:spacing w:after="0" w:line="240" w:lineRule="auto"/>
    </w:pPr>
  </w:style>
  <w:style w:type="character" w:customStyle="1" w:styleId="En-tteCar">
    <w:name w:val="En-tête Car"/>
    <w:basedOn w:val="Policepardfaut"/>
    <w:link w:val="En-tte"/>
    <w:uiPriority w:val="99"/>
    <w:rsid w:val="00777879"/>
  </w:style>
  <w:style w:type="paragraph" w:styleId="Pieddepage">
    <w:name w:val="footer"/>
    <w:basedOn w:val="Normal"/>
    <w:link w:val="PieddepageCar"/>
    <w:uiPriority w:val="99"/>
    <w:unhideWhenUsed/>
    <w:rsid w:val="0077787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77879"/>
  </w:style>
  <w:style w:type="paragraph" w:customStyle="1" w:styleId="Pa4">
    <w:name w:val="Pa4"/>
    <w:basedOn w:val="Normal"/>
    <w:next w:val="Normal"/>
    <w:uiPriority w:val="99"/>
    <w:rsid w:val="00145648"/>
    <w:pPr>
      <w:autoSpaceDE w:val="0"/>
      <w:autoSpaceDN w:val="0"/>
      <w:adjustRightInd w:val="0"/>
      <w:spacing w:after="0" w:line="201" w:lineRule="atLeast"/>
    </w:pPr>
    <w:rPr>
      <w:rFonts w:ascii="HelveticaNeueLT Std" w:hAnsi="HelveticaNeueLT Std"/>
      <w:sz w:val="24"/>
      <w:szCs w:val="24"/>
    </w:rPr>
  </w:style>
  <w:style w:type="character" w:customStyle="1" w:styleId="A6">
    <w:name w:val="A6"/>
    <w:uiPriority w:val="99"/>
    <w:rsid w:val="00145648"/>
    <w:rPr>
      <w:rFonts w:cs="HelveticaNeueLT Std"/>
      <w:color w:val="000000"/>
      <w:sz w:val="11"/>
      <w:szCs w:val="11"/>
    </w:rPr>
  </w:style>
  <w:style w:type="character" w:styleId="Marquedecommentaire">
    <w:name w:val="annotation reference"/>
    <w:basedOn w:val="Policepardfaut"/>
    <w:uiPriority w:val="99"/>
    <w:semiHidden/>
    <w:unhideWhenUsed/>
    <w:rsid w:val="00207C80"/>
    <w:rPr>
      <w:sz w:val="16"/>
      <w:szCs w:val="16"/>
    </w:rPr>
  </w:style>
  <w:style w:type="paragraph" w:styleId="Commentaire">
    <w:name w:val="annotation text"/>
    <w:basedOn w:val="Normal"/>
    <w:link w:val="CommentaireCar"/>
    <w:uiPriority w:val="99"/>
    <w:semiHidden/>
    <w:unhideWhenUsed/>
    <w:rsid w:val="00207C80"/>
    <w:pPr>
      <w:spacing w:line="240" w:lineRule="auto"/>
    </w:pPr>
    <w:rPr>
      <w:sz w:val="20"/>
      <w:szCs w:val="20"/>
    </w:rPr>
  </w:style>
  <w:style w:type="character" w:customStyle="1" w:styleId="CommentaireCar">
    <w:name w:val="Commentaire Car"/>
    <w:basedOn w:val="Policepardfaut"/>
    <w:link w:val="Commentaire"/>
    <w:uiPriority w:val="99"/>
    <w:semiHidden/>
    <w:rsid w:val="00207C80"/>
    <w:rPr>
      <w:sz w:val="20"/>
      <w:szCs w:val="20"/>
    </w:rPr>
  </w:style>
  <w:style w:type="paragraph" w:styleId="Objetducommentaire">
    <w:name w:val="annotation subject"/>
    <w:basedOn w:val="Commentaire"/>
    <w:next w:val="Commentaire"/>
    <w:link w:val="ObjetducommentaireCar"/>
    <w:uiPriority w:val="99"/>
    <w:semiHidden/>
    <w:unhideWhenUsed/>
    <w:rsid w:val="00207C80"/>
    <w:rPr>
      <w:b/>
      <w:bCs/>
    </w:rPr>
  </w:style>
  <w:style w:type="character" w:customStyle="1" w:styleId="ObjetducommentaireCar">
    <w:name w:val="Objet du commentaire Car"/>
    <w:basedOn w:val="CommentaireCar"/>
    <w:link w:val="Objetducommentaire"/>
    <w:uiPriority w:val="99"/>
    <w:semiHidden/>
    <w:rsid w:val="00207C80"/>
    <w:rPr>
      <w:b/>
      <w:bCs/>
      <w:sz w:val="20"/>
      <w:szCs w:val="20"/>
    </w:rPr>
  </w:style>
  <w:style w:type="paragraph" w:styleId="Rvision">
    <w:name w:val="Revision"/>
    <w:hidden/>
    <w:uiPriority w:val="99"/>
    <w:semiHidden/>
    <w:rsid w:val="00207C80"/>
    <w:pPr>
      <w:spacing w:after="0" w:line="240" w:lineRule="auto"/>
    </w:pPr>
  </w:style>
  <w:style w:type="paragraph" w:customStyle="1" w:styleId="Default">
    <w:name w:val="Default"/>
    <w:rsid w:val="001E1FC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99671">
      <w:bodyDiv w:val="1"/>
      <w:marLeft w:val="0"/>
      <w:marRight w:val="0"/>
      <w:marTop w:val="0"/>
      <w:marBottom w:val="0"/>
      <w:divBdr>
        <w:top w:val="none" w:sz="0" w:space="0" w:color="auto"/>
        <w:left w:val="none" w:sz="0" w:space="0" w:color="auto"/>
        <w:bottom w:val="none" w:sz="0" w:space="0" w:color="auto"/>
        <w:right w:val="none" w:sz="0" w:space="0" w:color="auto"/>
      </w:divBdr>
    </w:div>
    <w:div w:id="189342345">
      <w:bodyDiv w:val="1"/>
      <w:marLeft w:val="0"/>
      <w:marRight w:val="0"/>
      <w:marTop w:val="0"/>
      <w:marBottom w:val="0"/>
      <w:divBdr>
        <w:top w:val="none" w:sz="0" w:space="0" w:color="auto"/>
        <w:left w:val="none" w:sz="0" w:space="0" w:color="auto"/>
        <w:bottom w:val="none" w:sz="0" w:space="0" w:color="auto"/>
        <w:right w:val="none" w:sz="0" w:space="0" w:color="auto"/>
      </w:divBdr>
    </w:div>
    <w:div w:id="244656309">
      <w:bodyDiv w:val="1"/>
      <w:marLeft w:val="0"/>
      <w:marRight w:val="0"/>
      <w:marTop w:val="0"/>
      <w:marBottom w:val="0"/>
      <w:divBdr>
        <w:top w:val="none" w:sz="0" w:space="0" w:color="auto"/>
        <w:left w:val="none" w:sz="0" w:space="0" w:color="auto"/>
        <w:bottom w:val="none" w:sz="0" w:space="0" w:color="auto"/>
        <w:right w:val="none" w:sz="0" w:space="0" w:color="auto"/>
      </w:divBdr>
    </w:div>
    <w:div w:id="327027372">
      <w:bodyDiv w:val="1"/>
      <w:marLeft w:val="0"/>
      <w:marRight w:val="0"/>
      <w:marTop w:val="0"/>
      <w:marBottom w:val="0"/>
      <w:divBdr>
        <w:top w:val="none" w:sz="0" w:space="0" w:color="auto"/>
        <w:left w:val="none" w:sz="0" w:space="0" w:color="auto"/>
        <w:bottom w:val="none" w:sz="0" w:space="0" w:color="auto"/>
        <w:right w:val="none" w:sz="0" w:space="0" w:color="auto"/>
      </w:divBdr>
    </w:div>
    <w:div w:id="441458062">
      <w:bodyDiv w:val="1"/>
      <w:marLeft w:val="0"/>
      <w:marRight w:val="0"/>
      <w:marTop w:val="0"/>
      <w:marBottom w:val="0"/>
      <w:divBdr>
        <w:top w:val="none" w:sz="0" w:space="0" w:color="auto"/>
        <w:left w:val="none" w:sz="0" w:space="0" w:color="auto"/>
        <w:bottom w:val="none" w:sz="0" w:space="0" w:color="auto"/>
        <w:right w:val="none" w:sz="0" w:space="0" w:color="auto"/>
      </w:divBdr>
    </w:div>
    <w:div w:id="476386386">
      <w:bodyDiv w:val="1"/>
      <w:marLeft w:val="0"/>
      <w:marRight w:val="0"/>
      <w:marTop w:val="0"/>
      <w:marBottom w:val="0"/>
      <w:divBdr>
        <w:top w:val="none" w:sz="0" w:space="0" w:color="auto"/>
        <w:left w:val="none" w:sz="0" w:space="0" w:color="auto"/>
        <w:bottom w:val="none" w:sz="0" w:space="0" w:color="auto"/>
        <w:right w:val="none" w:sz="0" w:space="0" w:color="auto"/>
      </w:divBdr>
    </w:div>
    <w:div w:id="550926404">
      <w:bodyDiv w:val="1"/>
      <w:marLeft w:val="0"/>
      <w:marRight w:val="0"/>
      <w:marTop w:val="0"/>
      <w:marBottom w:val="0"/>
      <w:divBdr>
        <w:top w:val="none" w:sz="0" w:space="0" w:color="auto"/>
        <w:left w:val="none" w:sz="0" w:space="0" w:color="auto"/>
        <w:bottom w:val="none" w:sz="0" w:space="0" w:color="auto"/>
        <w:right w:val="none" w:sz="0" w:space="0" w:color="auto"/>
      </w:divBdr>
    </w:div>
    <w:div w:id="564292512">
      <w:bodyDiv w:val="1"/>
      <w:marLeft w:val="0"/>
      <w:marRight w:val="0"/>
      <w:marTop w:val="0"/>
      <w:marBottom w:val="0"/>
      <w:divBdr>
        <w:top w:val="none" w:sz="0" w:space="0" w:color="auto"/>
        <w:left w:val="none" w:sz="0" w:space="0" w:color="auto"/>
        <w:bottom w:val="none" w:sz="0" w:space="0" w:color="auto"/>
        <w:right w:val="none" w:sz="0" w:space="0" w:color="auto"/>
      </w:divBdr>
    </w:div>
    <w:div w:id="591402536">
      <w:bodyDiv w:val="1"/>
      <w:marLeft w:val="0"/>
      <w:marRight w:val="0"/>
      <w:marTop w:val="0"/>
      <w:marBottom w:val="0"/>
      <w:divBdr>
        <w:top w:val="none" w:sz="0" w:space="0" w:color="auto"/>
        <w:left w:val="none" w:sz="0" w:space="0" w:color="auto"/>
        <w:bottom w:val="none" w:sz="0" w:space="0" w:color="auto"/>
        <w:right w:val="none" w:sz="0" w:space="0" w:color="auto"/>
      </w:divBdr>
    </w:div>
    <w:div w:id="620890549">
      <w:bodyDiv w:val="1"/>
      <w:marLeft w:val="0"/>
      <w:marRight w:val="0"/>
      <w:marTop w:val="0"/>
      <w:marBottom w:val="0"/>
      <w:divBdr>
        <w:top w:val="none" w:sz="0" w:space="0" w:color="auto"/>
        <w:left w:val="none" w:sz="0" w:space="0" w:color="auto"/>
        <w:bottom w:val="none" w:sz="0" w:space="0" w:color="auto"/>
        <w:right w:val="none" w:sz="0" w:space="0" w:color="auto"/>
      </w:divBdr>
    </w:div>
    <w:div w:id="631639630">
      <w:bodyDiv w:val="1"/>
      <w:marLeft w:val="0"/>
      <w:marRight w:val="0"/>
      <w:marTop w:val="0"/>
      <w:marBottom w:val="0"/>
      <w:divBdr>
        <w:top w:val="none" w:sz="0" w:space="0" w:color="auto"/>
        <w:left w:val="none" w:sz="0" w:space="0" w:color="auto"/>
        <w:bottom w:val="none" w:sz="0" w:space="0" w:color="auto"/>
        <w:right w:val="none" w:sz="0" w:space="0" w:color="auto"/>
      </w:divBdr>
    </w:div>
    <w:div w:id="699356934">
      <w:bodyDiv w:val="1"/>
      <w:marLeft w:val="0"/>
      <w:marRight w:val="0"/>
      <w:marTop w:val="0"/>
      <w:marBottom w:val="0"/>
      <w:divBdr>
        <w:top w:val="none" w:sz="0" w:space="0" w:color="auto"/>
        <w:left w:val="none" w:sz="0" w:space="0" w:color="auto"/>
        <w:bottom w:val="none" w:sz="0" w:space="0" w:color="auto"/>
        <w:right w:val="none" w:sz="0" w:space="0" w:color="auto"/>
      </w:divBdr>
    </w:div>
    <w:div w:id="1010571916">
      <w:bodyDiv w:val="1"/>
      <w:marLeft w:val="0"/>
      <w:marRight w:val="0"/>
      <w:marTop w:val="0"/>
      <w:marBottom w:val="0"/>
      <w:divBdr>
        <w:top w:val="none" w:sz="0" w:space="0" w:color="auto"/>
        <w:left w:val="none" w:sz="0" w:space="0" w:color="auto"/>
        <w:bottom w:val="none" w:sz="0" w:space="0" w:color="auto"/>
        <w:right w:val="none" w:sz="0" w:space="0" w:color="auto"/>
      </w:divBdr>
    </w:div>
    <w:div w:id="1176726088">
      <w:bodyDiv w:val="1"/>
      <w:marLeft w:val="0"/>
      <w:marRight w:val="0"/>
      <w:marTop w:val="0"/>
      <w:marBottom w:val="0"/>
      <w:divBdr>
        <w:top w:val="none" w:sz="0" w:space="0" w:color="auto"/>
        <w:left w:val="none" w:sz="0" w:space="0" w:color="auto"/>
        <w:bottom w:val="none" w:sz="0" w:space="0" w:color="auto"/>
        <w:right w:val="none" w:sz="0" w:space="0" w:color="auto"/>
      </w:divBdr>
    </w:div>
    <w:div w:id="1217817476">
      <w:bodyDiv w:val="1"/>
      <w:marLeft w:val="0"/>
      <w:marRight w:val="0"/>
      <w:marTop w:val="0"/>
      <w:marBottom w:val="0"/>
      <w:divBdr>
        <w:top w:val="none" w:sz="0" w:space="0" w:color="auto"/>
        <w:left w:val="none" w:sz="0" w:space="0" w:color="auto"/>
        <w:bottom w:val="none" w:sz="0" w:space="0" w:color="auto"/>
        <w:right w:val="none" w:sz="0" w:space="0" w:color="auto"/>
      </w:divBdr>
    </w:div>
    <w:div w:id="1294796407">
      <w:bodyDiv w:val="1"/>
      <w:marLeft w:val="0"/>
      <w:marRight w:val="0"/>
      <w:marTop w:val="0"/>
      <w:marBottom w:val="0"/>
      <w:divBdr>
        <w:top w:val="none" w:sz="0" w:space="0" w:color="auto"/>
        <w:left w:val="none" w:sz="0" w:space="0" w:color="auto"/>
        <w:bottom w:val="none" w:sz="0" w:space="0" w:color="auto"/>
        <w:right w:val="none" w:sz="0" w:space="0" w:color="auto"/>
      </w:divBdr>
    </w:div>
    <w:div w:id="1334723244">
      <w:bodyDiv w:val="1"/>
      <w:marLeft w:val="0"/>
      <w:marRight w:val="0"/>
      <w:marTop w:val="0"/>
      <w:marBottom w:val="0"/>
      <w:divBdr>
        <w:top w:val="none" w:sz="0" w:space="0" w:color="auto"/>
        <w:left w:val="none" w:sz="0" w:space="0" w:color="auto"/>
        <w:bottom w:val="none" w:sz="0" w:space="0" w:color="auto"/>
        <w:right w:val="none" w:sz="0" w:space="0" w:color="auto"/>
      </w:divBdr>
    </w:div>
    <w:div w:id="1349213028">
      <w:bodyDiv w:val="1"/>
      <w:marLeft w:val="0"/>
      <w:marRight w:val="0"/>
      <w:marTop w:val="0"/>
      <w:marBottom w:val="0"/>
      <w:divBdr>
        <w:top w:val="none" w:sz="0" w:space="0" w:color="auto"/>
        <w:left w:val="none" w:sz="0" w:space="0" w:color="auto"/>
        <w:bottom w:val="none" w:sz="0" w:space="0" w:color="auto"/>
        <w:right w:val="none" w:sz="0" w:space="0" w:color="auto"/>
      </w:divBdr>
    </w:div>
    <w:div w:id="1367750002">
      <w:bodyDiv w:val="1"/>
      <w:marLeft w:val="0"/>
      <w:marRight w:val="0"/>
      <w:marTop w:val="0"/>
      <w:marBottom w:val="0"/>
      <w:divBdr>
        <w:top w:val="none" w:sz="0" w:space="0" w:color="auto"/>
        <w:left w:val="none" w:sz="0" w:space="0" w:color="auto"/>
        <w:bottom w:val="none" w:sz="0" w:space="0" w:color="auto"/>
        <w:right w:val="none" w:sz="0" w:space="0" w:color="auto"/>
      </w:divBdr>
    </w:div>
    <w:div w:id="1468359135">
      <w:bodyDiv w:val="1"/>
      <w:marLeft w:val="0"/>
      <w:marRight w:val="0"/>
      <w:marTop w:val="0"/>
      <w:marBottom w:val="0"/>
      <w:divBdr>
        <w:top w:val="none" w:sz="0" w:space="0" w:color="auto"/>
        <w:left w:val="none" w:sz="0" w:space="0" w:color="auto"/>
        <w:bottom w:val="none" w:sz="0" w:space="0" w:color="auto"/>
        <w:right w:val="none" w:sz="0" w:space="0" w:color="auto"/>
      </w:divBdr>
    </w:div>
    <w:div w:id="1496260451">
      <w:bodyDiv w:val="1"/>
      <w:marLeft w:val="0"/>
      <w:marRight w:val="0"/>
      <w:marTop w:val="0"/>
      <w:marBottom w:val="0"/>
      <w:divBdr>
        <w:top w:val="none" w:sz="0" w:space="0" w:color="auto"/>
        <w:left w:val="none" w:sz="0" w:space="0" w:color="auto"/>
        <w:bottom w:val="none" w:sz="0" w:space="0" w:color="auto"/>
        <w:right w:val="none" w:sz="0" w:space="0" w:color="auto"/>
      </w:divBdr>
    </w:div>
    <w:div w:id="1670211693">
      <w:bodyDiv w:val="1"/>
      <w:marLeft w:val="0"/>
      <w:marRight w:val="0"/>
      <w:marTop w:val="0"/>
      <w:marBottom w:val="0"/>
      <w:divBdr>
        <w:top w:val="none" w:sz="0" w:space="0" w:color="auto"/>
        <w:left w:val="none" w:sz="0" w:space="0" w:color="auto"/>
        <w:bottom w:val="none" w:sz="0" w:space="0" w:color="auto"/>
        <w:right w:val="none" w:sz="0" w:space="0" w:color="auto"/>
      </w:divBdr>
    </w:div>
    <w:div w:id="1804422935">
      <w:bodyDiv w:val="1"/>
      <w:marLeft w:val="0"/>
      <w:marRight w:val="0"/>
      <w:marTop w:val="0"/>
      <w:marBottom w:val="0"/>
      <w:divBdr>
        <w:top w:val="none" w:sz="0" w:space="0" w:color="auto"/>
        <w:left w:val="none" w:sz="0" w:space="0" w:color="auto"/>
        <w:bottom w:val="none" w:sz="0" w:space="0" w:color="auto"/>
        <w:right w:val="none" w:sz="0" w:space="0" w:color="auto"/>
      </w:divBdr>
    </w:div>
    <w:div w:id="1835295786">
      <w:bodyDiv w:val="1"/>
      <w:marLeft w:val="0"/>
      <w:marRight w:val="0"/>
      <w:marTop w:val="0"/>
      <w:marBottom w:val="0"/>
      <w:divBdr>
        <w:top w:val="none" w:sz="0" w:space="0" w:color="auto"/>
        <w:left w:val="none" w:sz="0" w:space="0" w:color="auto"/>
        <w:bottom w:val="none" w:sz="0" w:space="0" w:color="auto"/>
        <w:right w:val="none" w:sz="0" w:space="0" w:color="auto"/>
      </w:divBdr>
    </w:div>
    <w:div w:id="1849055301">
      <w:bodyDiv w:val="1"/>
      <w:marLeft w:val="0"/>
      <w:marRight w:val="0"/>
      <w:marTop w:val="0"/>
      <w:marBottom w:val="0"/>
      <w:divBdr>
        <w:top w:val="none" w:sz="0" w:space="0" w:color="auto"/>
        <w:left w:val="none" w:sz="0" w:space="0" w:color="auto"/>
        <w:bottom w:val="none" w:sz="0" w:space="0" w:color="auto"/>
        <w:right w:val="none" w:sz="0" w:space="0" w:color="auto"/>
      </w:divBdr>
    </w:div>
    <w:div w:id="1954288576">
      <w:bodyDiv w:val="1"/>
      <w:marLeft w:val="0"/>
      <w:marRight w:val="0"/>
      <w:marTop w:val="0"/>
      <w:marBottom w:val="0"/>
      <w:divBdr>
        <w:top w:val="none" w:sz="0" w:space="0" w:color="auto"/>
        <w:left w:val="none" w:sz="0" w:space="0" w:color="auto"/>
        <w:bottom w:val="none" w:sz="0" w:space="0" w:color="auto"/>
        <w:right w:val="none" w:sz="0" w:space="0" w:color="auto"/>
      </w:divBdr>
    </w:div>
    <w:div w:id="200069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9BCBD-9AFC-46E1-B8C9-E7B34D363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2981</Words>
  <Characters>16399</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Céline SILLIER</dc:creator>
  <cp:lastModifiedBy>PLOTTU Anne</cp:lastModifiedBy>
  <cp:revision>4</cp:revision>
  <cp:lastPrinted>2024-03-14T14:00:00Z</cp:lastPrinted>
  <dcterms:created xsi:type="dcterms:W3CDTF">2024-03-14T14:01:00Z</dcterms:created>
  <dcterms:modified xsi:type="dcterms:W3CDTF">2024-03-14T15:52:00Z</dcterms:modified>
</cp:coreProperties>
</file>